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14747C" w14:textId="77777777" w:rsidR="007224F1" w:rsidRPr="00E23F4A" w:rsidRDefault="009D7A1A" w:rsidP="00E23F4A">
      <w:pPr>
        <w:spacing w:line="360" w:lineRule="auto"/>
        <w:jc w:val="center"/>
        <w:rPr>
          <w:b/>
          <w:sz w:val="28"/>
          <w:szCs w:val="28"/>
        </w:rPr>
      </w:pPr>
      <w:r>
        <w:rPr>
          <w:b/>
          <w:sz w:val="28"/>
          <w:szCs w:val="28"/>
        </w:rPr>
        <w:t>CEEZAD</w:t>
      </w:r>
      <w:r w:rsidR="00B1723F">
        <w:rPr>
          <w:b/>
          <w:sz w:val="28"/>
          <w:szCs w:val="28"/>
        </w:rPr>
        <w:t>’s</w:t>
      </w:r>
      <w:r w:rsidR="00E23F4A">
        <w:rPr>
          <w:b/>
          <w:sz w:val="28"/>
          <w:szCs w:val="28"/>
        </w:rPr>
        <w:t xml:space="preserve"> </w:t>
      </w:r>
      <w:r w:rsidR="00494BA6">
        <w:rPr>
          <w:b/>
          <w:sz w:val="28"/>
          <w:szCs w:val="28"/>
        </w:rPr>
        <w:t>Open Call for Proposals</w:t>
      </w:r>
      <w:r w:rsidR="00B1723F">
        <w:rPr>
          <w:b/>
          <w:sz w:val="28"/>
          <w:szCs w:val="28"/>
        </w:rPr>
        <w:t xml:space="preserve"> </w:t>
      </w:r>
      <w:r w:rsidR="001B0901">
        <w:rPr>
          <w:b/>
          <w:sz w:val="28"/>
          <w:szCs w:val="28"/>
        </w:rPr>
        <w:t>February</w:t>
      </w:r>
      <w:r w:rsidR="00F40C6B">
        <w:rPr>
          <w:b/>
          <w:sz w:val="28"/>
          <w:szCs w:val="28"/>
        </w:rPr>
        <w:t xml:space="preserve"> 2016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6"/>
      </w:tblGrid>
      <w:tr w:rsidR="008D070A" w:rsidRPr="00C3517B" w14:paraId="5FA4C511" w14:textId="77777777" w:rsidTr="00C3517B">
        <w:tc>
          <w:tcPr>
            <w:tcW w:w="10152" w:type="dxa"/>
          </w:tcPr>
          <w:p w14:paraId="7BC56AF2" w14:textId="77777777" w:rsidR="008D070A" w:rsidRPr="00C3517B" w:rsidRDefault="00554C9D" w:rsidP="00C3517B">
            <w:pPr>
              <w:jc w:val="center"/>
              <w:rPr>
                <w:b/>
                <w:sz w:val="20"/>
                <w:szCs w:val="20"/>
              </w:rPr>
            </w:pPr>
            <w:r>
              <w:rPr>
                <w:b/>
                <w:sz w:val="28"/>
                <w:szCs w:val="28"/>
              </w:rPr>
              <w:t>WHITE PAPER</w:t>
            </w:r>
          </w:p>
        </w:tc>
      </w:tr>
    </w:tbl>
    <w:p w14:paraId="4F290075" w14:textId="77777777" w:rsidR="00193581" w:rsidRPr="003C1D7B" w:rsidRDefault="00193581" w:rsidP="00B13DB7">
      <w:pPr>
        <w:rPr>
          <w:b/>
          <w:sz w:val="20"/>
          <w:szCs w:val="20"/>
        </w:rPr>
      </w:pPr>
    </w:p>
    <w:p w14:paraId="730355D4" w14:textId="77777777" w:rsidR="00501F84" w:rsidRDefault="00526A72" w:rsidP="00526A72">
      <w:pPr>
        <w:rPr>
          <w:b/>
          <w:sz w:val="22"/>
          <w:szCs w:val="22"/>
        </w:rPr>
      </w:pPr>
      <w:r>
        <w:rPr>
          <w:b/>
          <w:sz w:val="22"/>
          <w:szCs w:val="22"/>
        </w:rPr>
        <w:t xml:space="preserve">1.  </w:t>
      </w:r>
      <w:r w:rsidR="0028162F">
        <w:rPr>
          <w:b/>
          <w:sz w:val="22"/>
          <w:szCs w:val="22"/>
        </w:rPr>
        <w:t>Project T</w:t>
      </w:r>
      <w:r w:rsidR="001D7864">
        <w:rPr>
          <w:b/>
          <w:sz w:val="22"/>
          <w:szCs w:val="22"/>
        </w:rPr>
        <w:t>itle</w:t>
      </w:r>
      <w:r w:rsidR="00B13DB7" w:rsidRPr="003C1D7B">
        <w:rPr>
          <w:b/>
          <w:sz w:val="22"/>
          <w:szCs w:val="22"/>
        </w:rPr>
        <w:t xml:space="preserve"> </w:t>
      </w:r>
    </w:p>
    <w:p w14:paraId="6200913C" w14:textId="77777777" w:rsidR="007C772E" w:rsidRDefault="007C772E" w:rsidP="007C772E">
      <w:pPr>
        <w:rPr>
          <w:sz w:val="22"/>
          <w:szCs w:val="22"/>
        </w:rPr>
      </w:pPr>
    </w:p>
    <w:p w14:paraId="4AD0A84D" w14:textId="77777777" w:rsidR="0021173B" w:rsidRPr="0021173B" w:rsidRDefault="0021173B" w:rsidP="0021173B">
      <w:pPr>
        <w:rPr>
          <w:sz w:val="22"/>
          <w:szCs w:val="22"/>
        </w:rPr>
      </w:pPr>
      <w:r w:rsidRPr="0021173B">
        <w:rPr>
          <w:sz w:val="22"/>
          <w:szCs w:val="22"/>
        </w:rPr>
        <w:t>Mantle: A Data Fusion and M</w:t>
      </w:r>
      <w:r>
        <w:rPr>
          <w:sz w:val="22"/>
          <w:szCs w:val="22"/>
        </w:rPr>
        <w:t xml:space="preserve">odeling Application to Forecast </w:t>
      </w:r>
      <w:r w:rsidRPr="0021173B">
        <w:rPr>
          <w:sz w:val="22"/>
          <w:szCs w:val="22"/>
        </w:rPr>
        <w:t>Livestock Infectious Diseases</w:t>
      </w:r>
    </w:p>
    <w:p w14:paraId="41D57554" w14:textId="77777777" w:rsidR="00F2057A" w:rsidRPr="003C1D7B" w:rsidRDefault="00F2057A" w:rsidP="007C772E">
      <w:pPr>
        <w:rPr>
          <w:b/>
          <w:sz w:val="22"/>
          <w:szCs w:val="22"/>
        </w:rPr>
      </w:pPr>
    </w:p>
    <w:p w14:paraId="3502EBD0" w14:textId="77777777" w:rsidR="003C1D7B" w:rsidRPr="003C1D7B" w:rsidRDefault="00526A72" w:rsidP="00526A72">
      <w:pPr>
        <w:spacing w:line="360" w:lineRule="auto"/>
        <w:rPr>
          <w:b/>
          <w:sz w:val="22"/>
          <w:szCs w:val="22"/>
        </w:rPr>
      </w:pPr>
      <w:r>
        <w:rPr>
          <w:b/>
          <w:sz w:val="22"/>
          <w:szCs w:val="22"/>
        </w:rPr>
        <w:t xml:space="preserve">2.  </w:t>
      </w:r>
      <w:r w:rsidR="007C772E" w:rsidRPr="003C1D7B">
        <w:rPr>
          <w:b/>
          <w:sz w:val="22"/>
          <w:szCs w:val="22"/>
        </w:rPr>
        <w:t>This proposal represents</w:t>
      </w:r>
      <w:r w:rsidR="00F97D71" w:rsidRPr="003C1D7B">
        <w:rPr>
          <w:b/>
          <w:sz w:val="22"/>
          <w:szCs w:val="22"/>
        </w:rPr>
        <w:t>:</w:t>
      </w:r>
      <w:r w:rsidR="007C772E" w:rsidRPr="003C1D7B">
        <w:rPr>
          <w:b/>
          <w:sz w:val="22"/>
          <w:szCs w:val="22"/>
        </w:rPr>
        <w:t xml:space="preserve">  </w:t>
      </w:r>
    </w:p>
    <w:bookmarkStart w:id="0" w:name="Check2"/>
    <w:p w14:paraId="4C1D4B4D" w14:textId="77777777" w:rsidR="007C772E" w:rsidRPr="0034602D" w:rsidRDefault="001F39ED" w:rsidP="0034602D">
      <w:pPr>
        <w:spacing w:line="360" w:lineRule="auto"/>
        <w:ind w:left="720"/>
        <w:rPr>
          <w:sz w:val="22"/>
          <w:szCs w:val="22"/>
        </w:rPr>
      </w:pPr>
      <w:r>
        <w:rPr>
          <w:b/>
          <w:sz w:val="22"/>
          <w:szCs w:val="22"/>
        </w:rPr>
        <w:fldChar w:fldCharType="begin">
          <w:ffData>
            <w:name w:val="Check2"/>
            <w:enabled/>
            <w:calcOnExit w:val="0"/>
            <w:checkBox>
              <w:sizeAuto/>
              <w:default w:val="0"/>
              <w:checked w:val="0"/>
            </w:checkBox>
          </w:ffData>
        </w:fldChar>
      </w:r>
      <w:r w:rsidR="00C66C8D">
        <w:rPr>
          <w:b/>
          <w:sz w:val="22"/>
          <w:szCs w:val="22"/>
        </w:rPr>
        <w:instrText xml:space="preserve"> FORMCHECKBOX </w:instrText>
      </w:r>
      <w:r>
        <w:rPr>
          <w:b/>
          <w:sz w:val="22"/>
          <w:szCs w:val="22"/>
        </w:rPr>
      </w:r>
      <w:r>
        <w:rPr>
          <w:b/>
          <w:sz w:val="22"/>
          <w:szCs w:val="22"/>
        </w:rPr>
        <w:fldChar w:fldCharType="end"/>
      </w:r>
      <w:bookmarkEnd w:id="0"/>
      <w:r w:rsidR="003C1D7B" w:rsidRPr="003C1D7B">
        <w:rPr>
          <w:b/>
          <w:sz w:val="22"/>
          <w:szCs w:val="22"/>
        </w:rPr>
        <w:t xml:space="preserve"> </w:t>
      </w:r>
      <w:r w:rsidR="007C772E" w:rsidRPr="0034602D">
        <w:rPr>
          <w:sz w:val="22"/>
          <w:szCs w:val="22"/>
        </w:rPr>
        <w:t>Continuation</w:t>
      </w:r>
      <w:r w:rsidR="005F6D56">
        <w:rPr>
          <w:sz w:val="22"/>
          <w:szCs w:val="22"/>
        </w:rPr>
        <w:t xml:space="preserve"> of current </w:t>
      </w:r>
      <w:r w:rsidR="007A0737">
        <w:rPr>
          <w:sz w:val="22"/>
          <w:szCs w:val="22"/>
        </w:rPr>
        <w:t xml:space="preserve">CEEZAD </w:t>
      </w:r>
      <w:r w:rsidR="005F6D56">
        <w:rPr>
          <w:sz w:val="22"/>
          <w:szCs w:val="22"/>
        </w:rPr>
        <w:t>funded research</w:t>
      </w:r>
      <w:r w:rsidR="003C1D7B" w:rsidRPr="0034602D">
        <w:rPr>
          <w:sz w:val="22"/>
          <w:szCs w:val="22"/>
        </w:rPr>
        <w:t xml:space="preserve"> with new deliverable</w:t>
      </w:r>
      <w:r w:rsidR="005F6D56">
        <w:rPr>
          <w:sz w:val="22"/>
          <w:szCs w:val="22"/>
        </w:rPr>
        <w:t>(s)</w:t>
      </w:r>
    </w:p>
    <w:p w14:paraId="1ADEA06B" w14:textId="77777777" w:rsidR="003C1D7B" w:rsidRPr="0034602D" w:rsidRDefault="0021173B" w:rsidP="00E02B11">
      <w:pPr>
        <w:spacing w:line="360" w:lineRule="auto"/>
        <w:ind w:left="720" w:right="576"/>
        <w:rPr>
          <w:sz w:val="22"/>
          <w:szCs w:val="22"/>
        </w:rPr>
      </w:pPr>
      <w:r>
        <w:rPr>
          <w:sz w:val="22"/>
          <w:szCs w:val="22"/>
        </w:rPr>
        <w:fldChar w:fldCharType="begin">
          <w:ffData>
            <w:name w:val="Check3"/>
            <w:enabled/>
            <w:calcOnExit w:val="0"/>
            <w:checkBox>
              <w:size w:val="20"/>
              <w:default w:val="1"/>
            </w:checkBox>
          </w:ffData>
        </w:fldChar>
      </w:r>
      <w:bookmarkStart w:id="1" w:name="Check3"/>
      <w:r>
        <w:rPr>
          <w:sz w:val="22"/>
          <w:szCs w:val="22"/>
        </w:rPr>
        <w:instrText xml:space="preserve"> FORMCHECKBOX </w:instrText>
      </w:r>
      <w:r>
        <w:rPr>
          <w:sz w:val="22"/>
          <w:szCs w:val="22"/>
        </w:rPr>
      </w:r>
      <w:r>
        <w:rPr>
          <w:sz w:val="22"/>
          <w:szCs w:val="22"/>
        </w:rPr>
        <w:fldChar w:fldCharType="end"/>
      </w:r>
      <w:bookmarkEnd w:id="1"/>
      <w:r w:rsidR="003C1D7B" w:rsidRPr="0034602D">
        <w:rPr>
          <w:sz w:val="22"/>
          <w:szCs w:val="22"/>
        </w:rPr>
        <w:t xml:space="preserve"> New project</w:t>
      </w:r>
    </w:p>
    <w:p w14:paraId="69BCDB5F" w14:textId="77777777" w:rsidR="00B13DB7" w:rsidRDefault="00E43F2B" w:rsidP="00B13DB7">
      <w:pPr>
        <w:rPr>
          <w:b/>
          <w:sz w:val="22"/>
          <w:szCs w:val="22"/>
        </w:rPr>
      </w:pPr>
      <w:r>
        <w:rPr>
          <w:b/>
          <w:sz w:val="22"/>
          <w:szCs w:val="22"/>
        </w:rPr>
        <w:t>3</w:t>
      </w:r>
      <w:r w:rsidR="00526A72" w:rsidRPr="00526A72">
        <w:rPr>
          <w:b/>
          <w:sz w:val="22"/>
          <w:szCs w:val="22"/>
        </w:rPr>
        <w:t xml:space="preserve">.  </w:t>
      </w:r>
      <w:r w:rsidR="001D7864">
        <w:rPr>
          <w:b/>
          <w:sz w:val="22"/>
          <w:szCs w:val="22"/>
        </w:rPr>
        <w:t>Principal Investigator</w:t>
      </w:r>
    </w:p>
    <w:p w14:paraId="0D38B5B0" w14:textId="77777777" w:rsidR="001D7864" w:rsidRPr="001D7864" w:rsidRDefault="001D7864" w:rsidP="00B13DB7">
      <w:pPr>
        <w:rPr>
          <w:b/>
          <w:sz w:val="10"/>
          <w:szCs w:val="10"/>
        </w:rPr>
      </w:pPr>
    </w:p>
    <w:tbl>
      <w:tblPr>
        <w:tblW w:w="0" w:type="auto"/>
        <w:tblInd w:w="708" w:type="dxa"/>
        <w:tblLook w:val="01E0" w:firstRow="1" w:lastRow="1" w:firstColumn="1" w:lastColumn="1" w:noHBand="0" w:noVBand="0"/>
      </w:tblPr>
      <w:tblGrid>
        <w:gridCol w:w="1234"/>
        <w:gridCol w:w="1091"/>
        <w:gridCol w:w="1570"/>
        <w:gridCol w:w="2631"/>
        <w:gridCol w:w="2702"/>
      </w:tblGrid>
      <w:tr w:rsidR="001D7864" w:rsidRPr="001F7F7E" w14:paraId="29A11290" w14:textId="77777777" w:rsidTr="00193C41">
        <w:tc>
          <w:tcPr>
            <w:tcW w:w="1244" w:type="dxa"/>
          </w:tcPr>
          <w:p w14:paraId="539EE32C" w14:textId="77777777" w:rsidR="001D7864" w:rsidRPr="001F7F7E" w:rsidRDefault="001D7864" w:rsidP="004637F3">
            <w:pPr>
              <w:spacing w:line="288" w:lineRule="auto"/>
              <w:rPr>
                <w:sz w:val="22"/>
                <w:szCs w:val="22"/>
              </w:rPr>
            </w:pPr>
            <w:r>
              <w:rPr>
                <w:sz w:val="22"/>
                <w:szCs w:val="22"/>
              </w:rPr>
              <w:t>Name:</w:t>
            </w:r>
          </w:p>
        </w:tc>
        <w:tc>
          <w:tcPr>
            <w:tcW w:w="8200" w:type="dxa"/>
            <w:gridSpan w:val="4"/>
          </w:tcPr>
          <w:p w14:paraId="117DFEB5" w14:textId="77777777" w:rsidR="001D7864" w:rsidRPr="001F7F7E" w:rsidRDefault="00754959" w:rsidP="004637F3">
            <w:pPr>
              <w:spacing w:line="288" w:lineRule="auto"/>
              <w:rPr>
                <w:sz w:val="22"/>
                <w:szCs w:val="22"/>
              </w:rPr>
            </w:pPr>
            <w:r>
              <w:rPr>
                <w:sz w:val="22"/>
                <w:szCs w:val="22"/>
              </w:rPr>
              <w:t>Andrew Huff</w:t>
            </w:r>
          </w:p>
        </w:tc>
      </w:tr>
      <w:tr w:rsidR="001D7864" w:rsidRPr="001F7F7E" w14:paraId="6C21EFB4" w14:textId="77777777" w:rsidTr="00193C41">
        <w:tc>
          <w:tcPr>
            <w:tcW w:w="1244" w:type="dxa"/>
          </w:tcPr>
          <w:p w14:paraId="2351E99E" w14:textId="77777777" w:rsidR="001D7864" w:rsidRPr="001F7F7E" w:rsidRDefault="001D7864" w:rsidP="004637F3">
            <w:pPr>
              <w:spacing w:line="288" w:lineRule="auto"/>
              <w:rPr>
                <w:sz w:val="22"/>
                <w:szCs w:val="22"/>
              </w:rPr>
            </w:pPr>
            <w:r>
              <w:rPr>
                <w:sz w:val="22"/>
                <w:szCs w:val="22"/>
              </w:rPr>
              <w:t>Title:</w:t>
            </w:r>
          </w:p>
        </w:tc>
        <w:tc>
          <w:tcPr>
            <w:tcW w:w="8200" w:type="dxa"/>
            <w:gridSpan w:val="4"/>
          </w:tcPr>
          <w:p w14:paraId="187C1AEF" w14:textId="77777777" w:rsidR="001D7864" w:rsidRPr="001F7F7E" w:rsidRDefault="00754959" w:rsidP="004637F3">
            <w:pPr>
              <w:spacing w:line="288" w:lineRule="auto"/>
              <w:rPr>
                <w:sz w:val="22"/>
                <w:szCs w:val="22"/>
              </w:rPr>
            </w:pPr>
            <w:r>
              <w:rPr>
                <w:sz w:val="22"/>
                <w:szCs w:val="22"/>
              </w:rPr>
              <w:t xml:space="preserve">Associate Vice President </w:t>
            </w:r>
          </w:p>
        </w:tc>
      </w:tr>
      <w:tr w:rsidR="001D7864" w:rsidRPr="001F7F7E" w14:paraId="76846113" w14:textId="77777777" w:rsidTr="00193C41">
        <w:tc>
          <w:tcPr>
            <w:tcW w:w="2335" w:type="dxa"/>
            <w:gridSpan w:val="2"/>
          </w:tcPr>
          <w:p w14:paraId="6CF5C506" w14:textId="77777777" w:rsidR="001D7864" w:rsidRDefault="001D7864" w:rsidP="004637F3">
            <w:pPr>
              <w:spacing w:line="288" w:lineRule="auto"/>
              <w:rPr>
                <w:sz w:val="22"/>
                <w:szCs w:val="22"/>
              </w:rPr>
            </w:pPr>
            <w:r w:rsidRPr="003C1D7B">
              <w:rPr>
                <w:sz w:val="22"/>
                <w:szCs w:val="22"/>
              </w:rPr>
              <w:t xml:space="preserve">Primary affiliation:  </w:t>
            </w:r>
          </w:p>
        </w:tc>
        <w:tc>
          <w:tcPr>
            <w:tcW w:w="7109" w:type="dxa"/>
            <w:gridSpan w:val="3"/>
          </w:tcPr>
          <w:p w14:paraId="2B94621B" w14:textId="77777777" w:rsidR="001D7864" w:rsidRPr="001F7F7E" w:rsidRDefault="00754959" w:rsidP="004637F3">
            <w:pPr>
              <w:spacing w:line="288" w:lineRule="auto"/>
              <w:rPr>
                <w:sz w:val="22"/>
                <w:szCs w:val="22"/>
              </w:rPr>
            </w:pPr>
            <w:r>
              <w:rPr>
                <w:sz w:val="22"/>
                <w:szCs w:val="22"/>
              </w:rPr>
              <w:t>EcoHealth Alliance</w:t>
            </w:r>
          </w:p>
        </w:tc>
      </w:tr>
      <w:tr w:rsidR="001D7864" w:rsidRPr="001F7F7E" w14:paraId="703BC800" w14:textId="77777777" w:rsidTr="00193C41">
        <w:trPr>
          <w:trHeight w:val="261"/>
        </w:trPr>
        <w:tc>
          <w:tcPr>
            <w:tcW w:w="1244" w:type="dxa"/>
          </w:tcPr>
          <w:p w14:paraId="4F8D09BE" w14:textId="77777777" w:rsidR="001D7864" w:rsidRPr="001F7F7E" w:rsidRDefault="001D7864" w:rsidP="004637F3">
            <w:pPr>
              <w:spacing w:line="288" w:lineRule="auto"/>
              <w:rPr>
                <w:sz w:val="22"/>
                <w:szCs w:val="22"/>
              </w:rPr>
            </w:pPr>
            <w:r w:rsidRPr="001F7F7E">
              <w:rPr>
                <w:sz w:val="22"/>
                <w:szCs w:val="22"/>
              </w:rPr>
              <w:t xml:space="preserve">Email:       </w:t>
            </w:r>
          </w:p>
        </w:tc>
        <w:tc>
          <w:tcPr>
            <w:tcW w:w="2661" w:type="dxa"/>
            <w:gridSpan w:val="2"/>
          </w:tcPr>
          <w:p w14:paraId="70BB90F7" w14:textId="77777777" w:rsidR="001D7864" w:rsidRPr="001F7F7E" w:rsidRDefault="00754959" w:rsidP="004637F3">
            <w:pPr>
              <w:spacing w:line="288" w:lineRule="auto"/>
              <w:rPr>
                <w:sz w:val="22"/>
                <w:szCs w:val="22"/>
              </w:rPr>
            </w:pPr>
            <w:r>
              <w:rPr>
                <w:sz w:val="22"/>
                <w:szCs w:val="22"/>
              </w:rPr>
              <w:t>huff@ecohelathalliance.org</w:t>
            </w:r>
          </w:p>
        </w:tc>
        <w:tc>
          <w:tcPr>
            <w:tcW w:w="2706" w:type="dxa"/>
          </w:tcPr>
          <w:p w14:paraId="66B556DA" w14:textId="77777777" w:rsidR="001D7864" w:rsidRPr="001F7F7E" w:rsidRDefault="001D7864" w:rsidP="00754959">
            <w:pPr>
              <w:spacing w:line="288" w:lineRule="auto"/>
              <w:rPr>
                <w:sz w:val="22"/>
                <w:szCs w:val="22"/>
              </w:rPr>
            </w:pPr>
            <w:r w:rsidRPr="001F7F7E">
              <w:rPr>
                <w:sz w:val="22"/>
                <w:szCs w:val="22"/>
              </w:rPr>
              <w:t xml:space="preserve">Telephone:  </w:t>
            </w:r>
            <w:r w:rsidR="00754959">
              <w:rPr>
                <w:sz w:val="22"/>
                <w:szCs w:val="22"/>
              </w:rPr>
              <w:t>612-743-1265</w:t>
            </w:r>
            <w:r w:rsidRPr="001F7F7E">
              <w:rPr>
                <w:sz w:val="22"/>
                <w:szCs w:val="22"/>
              </w:rPr>
              <w:t xml:space="preserve">     </w:t>
            </w:r>
          </w:p>
        </w:tc>
        <w:tc>
          <w:tcPr>
            <w:tcW w:w="2833" w:type="dxa"/>
          </w:tcPr>
          <w:p w14:paraId="55D1E49A" w14:textId="77777777" w:rsidR="001D7864" w:rsidRPr="001F7F7E" w:rsidRDefault="001D7864" w:rsidP="004637F3">
            <w:pPr>
              <w:spacing w:line="288" w:lineRule="auto"/>
              <w:rPr>
                <w:sz w:val="22"/>
                <w:szCs w:val="22"/>
              </w:rPr>
            </w:pPr>
          </w:p>
        </w:tc>
      </w:tr>
    </w:tbl>
    <w:p w14:paraId="4074A2F5" w14:textId="77777777" w:rsidR="007C034A" w:rsidRDefault="007C034A" w:rsidP="00287435">
      <w:pPr>
        <w:ind w:left="180"/>
        <w:rPr>
          <w:rFonts w:ascii="Palatino Linotype" w:hAnsi="Palatino Linotype"/>
          <w:b/>
          <w:sz w:val="22"/>
          <w:szCs w:val="22"/>
        </w:rPr>
      </w:pPr>
    </w:p>
    <w:p w14:paraId="559C6DB0" w14:textId="77777777" w:rsidR="00F002C0" w:rsidRPr="00554C9D" w:rsidRDefault="00E43F2B" w:rsidP="00554C9D">
      <w:pPr>
        <w:pStyle w:val="ListParagraph"/>
        <w:tabs>
          <w:tab w:val="left" w:pos="360"/>
        </w:tabs>
        <w:spacing w:line="360" w:lineRule="auto"/>
        <w:ind w:left="0"/>
        <w:rPr>
          <w:b/>
          <w:sz w:val="22"/>
          <w:szCs w:val="22"/>
        </w:rPr>
      </w:pPr>
      <w:r>
        <w:rPr>
          <w:b/>
          <w:sz w:val="22"/>
          <w:szCs w:val="22"/>
        </w:rPr>
        <w:t>4</w:t>
      </w:r>
      <w:r w:rsidR="007224F1" w:rsidRPr="005F6D56">
        <w:rPr>
          <w:b/>
          <w:sz w:val="22"/>
          <w:szCs w:val="22"/>
        </w:rPr>
        <w:t>.</w:t>
      </w:r>
      <w:r w:rsidR="007224F1" w:rsidRPr="005F6D56">
        <w:rPr>
          <w:b/>
          <w:sz w:val="22"/>
          <w:szCs w:val="22"/>
        </w:rPr>
        <w:tab/>
      </w:r>
      <w:r w:rsidR="00E23F4A">
        <w:rPr>
          <w:b/>
          <w:sz w:val="22"/>
          <w:szCs w:val="22"/>
        </w:rPr>
        <w:t>Estimated</w:t>
      </w:r>
      <w:r w:rsidR="008D070A">
        <w:rPr>
          <w:b/>
          <w:sz w:val="22"/>
          <w:szCs w:val="22"/>
        </w:rPr>
        <w:t xml:space="preserve"> </w:t>
      </w:r>
      <w:r w:rsidR="005F6D56" w:rsidRPr="005F6D56">
        <w:rPr>
          <w:b/>
          <w:sz w:val="22"/>
          <w:szCs w:val="22"/>
        </w:rPr>
        <w:t xml:space="preserve">Project </w:t>
      </w:r>
      <w:r w:rsidR="008D070A">
        <w:rPr>
          <w:b/>
          <w:sz w:val="22"/>
          <w:szCs w:val="22"/>
        </w:rPr>
        <w:t>Budget</w:t>
      </w:r>
      <w:r w:rsidR="00E23F4A" w:rsidRPr="00E23F4A">
        <w:rPr>
          <w:b/>
          <w:sz w:val="22"/>
          <w:szCs w:val="22"/>
        </w:rPr>
        <w:t xml:space="preserve"> </w:t>
      </w:r>
    </w:p>
    <w:p w14:paraId="6D28ED39" w14:textId="77777777" w:rsidR="0038593A" w:rsidRDefault="00F002C0" w:rsidP="00F002C0">
      <w:pPr>
        <w:ind w:firstLine="720"/>
        <w:rPr>
          <w:b/>
          <w:sz w:val="22"/>
          <w:szCs w:val="22"/>
        </w:rPr>
      </w:pPr>
      <w:r w:rsidRPr="005F6D56">
        <w:rPr>
          <w:b/>
          <w:sz w:val="22"/>
          <w:szCs w:val="22"/>
        </w:rPr>
        <w:t>$</w:t>
      </w:r>
      <w:r>
        <w:rPr>
          <w:b/>
          <w:sz w:val="22"/>
          <w:szCs w:val="22"/>
        </w:rPr>
        <w:t xml:space="preserve">  </w:t>
      </w:r>
      <w:r w:rsidR="000862F0">
        <w:rPr>
          <w:b/>
          <w:sz w:val="22"/>
          <w:szCs w:val="22"/>
        </w:rPr>
        <w:t>250,000.00</w:t>
      </w:r>
      <w:r>
        <w:rPr>
          <w:b/>
          <w:sz w:val="22"/>
          <w:szCs w:val="22"/>
        </w:rPr>
        <w:t xml:space="preserve">  Total</w:t>
      </w:r>
      <w:r w:rsidR="00E23F4A">
        <w:rPr>
          <w:b/>
          <w:sz w:val="22"/>
          <w:szCs w:val="22"/>
        </w:rPr>
        <w:t xml:space="preserve"> (direct and indirect)</w:t>
      </w:r>
      <w:r w:rsidR="00B3334E">
        <w:rPr>
          <w:b/>
          <w:sz w:val="22"/>
          <w:szCs w:val="22"/>
        </w:rPr>
        <w:t xml:space="preserve"> per year</w:t>
      </w:r>
    </w:p>
    <w:p w14:paraId="5621A050" w14:textId="77777777" w:rsidR="00F002C0" w:rsidRPr="005F6D56" w:rsidRDefault="00F002C0" w:rsidP="00F002C0">
      <w:pPr>
        <w:ind w:firstLine="720"/>
        <w:rPr>
          <w:sz w:val="22"/>
          <w:szCs w:val="22"/>
        </w:rPr>
      </w:pPr>
    </w:p>
    <w:p w14:paraId="630FF999" w14:textId="77777777" w:rsidR="00B13DB7" w:rsidRPr="00AA23DF" w:rsidRDefault="00424270" w:rsidP="00E43F2B">
      <w:pPr>
        <w:pStyle w:val="ListParagraph"/>
        <w:numPr>
          <w:ilvl w:val="0"/>
          <w:numId w:val="18"/>
        </w:numPr>
        <w:rPr>
          <w:b/>
          <w:sz w:val="22"/>
          <w:szCs w:val="22"/>
        </w:rPr>
      </w:pPr>
      <w:r w:rsidRPr="00AA23DF">
        <w:rPr>
          <w:b/>
          <w:sz w:val="22"/>
          <w:szCs w:val="22"/>
        </w:rPr>
        <w:t xml:space="preserve">Specific </w:t>
      </w:r>
      <w:r w:rsidR="00C47880" w:rsidRPr="00AA23DF">
        <w:rPr>
          <w:b/>
          <w:sz w:val="22"/>
          <w:szCs w:val="22"/>
        </w:rPr>
        <w:t>Project</w:t>
      </w:r>
      <w:r w:rsidR="001B7617" w:rsidRPr="00AA23DF">
        <w:rPr>
          <w:b/>
          <w:sz w:val="22"/>
          <w:szCs w:val="22"/>
        </w:rPr>
        <w:t xml:space="preserve"> </w:t>
      </w:r>
      <w:r w:rsidR="006D516C" w:rsidRPr="00AA23DF">
        <w:rPr>
          <w:b/>
          <w:sz w:val="22"/>
          <w:szCs w:val="22"/>
        </w:rPr>
        <w:t xml:space="preserve">Topic </w:t>
      </w:r>
      <w:r w:rsidR="001B7617" w:rsidRPr="00AA23DF">
        <w:rPr>
          <w:b/>
          <w:sz w:val="22"/>
          <w:szCs w:val="22"/>
        </w:rPr>
        <w:t xml:space="preserve">Addressed </w:t>
      </w:r>
    </w:p>
    <w:p w14:paraId="76E748EE" w14:textId="77777777" w:rsidR="00B13DB7" w:rsidRPr="00AA23DF" w:rsidRDefault="00B13DB7" w:rsidP="00B13DB7">
      <w:pPr>
        <w:rPr>
          <w:sz w:val="22"/>
          <w:szCs w:val="22"/>
          <w:u w:val="single"/>
        </w:rPr>
      </w:pPr>
    </w:p>
    <w:p w14:paraId="21E5D750" w14:textId="77777777" w:rsidR="00B13DB7" w:rsidRPr="00AA23DF" w:rsidRDefault="001F39ED" w:rsidP="005F6D56">
      <w:pPr>
        <w:spacing w:line="276" w:lineRule="auto"/>
        <w:ind w:firstLine="720"/>
        <w:rPr>
          <w:b/>
          <w:sz w:val="22"/>
          <w:szCs w:val="22"/>
        </w:rPr>
      </w:pPr>
      <w:r w:rsidRPr="00AA23DF">
        <w:rPr>
          <w:sz w:val="22"/>
          <w:szCs w:val="22"/>
        </w:rPr>
        <w:fldChar w:fldCharType="begin">
          <w:ffData>
            <w:name w:val="Check4"/>
            <w:enabled/>
            <w:calcOnExit w:val="0"/>
            <w:checkBox>
              <w:sizeAuto/>
              <w:default w:val="0"/>
            </w:checkBox>
          </w:ffData>
        </w:fldChar>
      </w:r>
      <w:bookmarkStart w:id="2" w:name="Check4"/>
      <w:r w:rsidR="003C1D7B" w:rsidRPr="00AA23DF">
        <w:rPr>
          <w:sz w:val="22"/>
          <w:szCs w:val="22"/>
        </w:rPr>
        <w:instrText xml:space="preserve"> FORMCHECKBOX </w:instrText>
      </w:r>
      <w:r w:rsidRPr="00AA23DF">
        <w:rPr>
          <w:sz w:val="22"/>
          <w:szCs w:val="22"/>
        </w:rPr>
      </w:r>
      <w:r w:rsidRPr="00AA23DF">
        <w:rPr>
          <w:sz w:val="22"/>
          <w:szCs w:val="22"/>
        </w:rPr>
        <w:fldChar w:fldCharType="end"/>
      </w:r>
      <w:bookmarkEnd w:id="2"/>
      <w:r w:rsidR="003C1D7B" w:rsidRPr="00AA23DF">
        <w:rPr>
          <w:sz w:val="22"/>
          <w:szCs w:val="22"/>
        </w:rPr>
        <w:t xml:space="preserve">  </w:t>
      </w:r>
      <w:r w:rsidR="007A0737" w:rsidRPr="00AA23DF">
        <w:rPr>
          <w:b/>
          <w:sz w:val="22"/>
          <w:szCs w:val="22"/>
        </w:rPr>
        <w:t xml:space="preserve">Vaccines </w:t>
      </w:r>
    </w:p>
    <w:p w14:paraId="0981CD7D" w14:textId="77777777" w:rsidR="007A0737" w:rsidRPr="00AA23DF" w:rsidRDefault="007A0737" w:rsidP="00BF3B7D">
      <w:pPr>
        <w:spacing w:line="276" w:lineRule="auto"/>
        <w:ind w:left="720" w:firstLine="720"/>
        <w:rPr>
          <w:sz w:val="22"/>
          <w:szCs w:val="22"/>
        </w:rPr>
      </w:pPr>
    </w:p>
    <w:p w14:paraId="53B4FB71" w14:textId="77777777" w:rsidR="007A0737" w:rsidRPr="00AA23DF" w:rsidRDefault="000862F0" w:rsidP="007A0737">
      <w:pPr>
        <w:spacing w:line="276" w:lineRule="auto"/>
        <w:ind w:firstLine="720"/>
        <w:rPr>
          <w:b/>
          <w:sz w:val="22"/>
          <w:szCs w:val="22"/>
        </w:rPr>
      </w:pPr>
      <w:r>
        <w:rPr>
          <w:sz w:val="22"/>
          <w:szCs w:val="22"/>
        </w:rPr>
        <w:fldChar w:fldCharType="begin">
          <w:ffData>
            <w:name w:val=""/>
            <w:enabled/>
            <w:calcOnExit w:val="0"/>
            <w:checkBox>
              <w:size w:val="20"/>
              <w:default w:val="1"/>
            </w:checkBox>
          </w:ffData>
        </w:fldChar>
      </w:r>
      <w:r>
        <w:rPr>
          <w:sz w:val="22"/>
          <w:szCs w:val="22"/>
        </w:rPr>
        <w:instrText xml:space="preserve"> FORMCHECKBOX </w:instrText>
      </w:r>
      <w:r>
        <w:rPr>
          <w:sz w:val="22"/>
          <w:szCs w:val="22"/>
        </w:rPr>
      </w:r>
      <w:r>
        <w:rPr>
          <w:sz w:val="22"/>
          <w:szCs w:val="22"/>
        </w:rPr>
        <w:fldChar w:fldCharType="end"/>
      </w:r>
      <w:r w:rsidR="007A0737" w:rsidRPr="00AA23DF">
        <w:rPr>
          <w:sz w:val="22"/>
          <w:szCs w:val="22"/>
        </w:rPr>
        <w:t xml:space="preserve">  </w:t>
      </w:r>
      <w:r w:rsidR="007A0737" w:rsidRPr="00AA23DF">
        <w:rPr>
          <w:b/>
          <w:sz w:val="22"/>
          <w:szCs w:val="22"/>
        </w:rPr>
        <w:t>Detection</w:t>
      </w:r>
    </w:p>
    <w:p w14:paraId="611EFF62" w14:textId="77777777" w:rsidR="005F6D56" w:rsidRPr="00AA23DF" w:rsidRDefault="005F6D56" w:rsidP="00584D90">
      <w:pPr>
        <w:spacing w:line="276" w:lineRule="auto"/>
        <w:rPr>
          <w:sz w:val="22"/>
          <w:szCs w:val="22"/>
        </w:rPr>
      </w:pPr>
    </w:p>
    <w:p w14:paraId="7D382A90" w14:textId="77777777" w:rsidR="007C772E" w:rsidRPr="00AA23DF" w:rsidRDefault="000862F0" w:rsidP="005F6D56">
      <w:pPr>
        <w:spacing w:line="276" w:lineRule="auto"/>
        <w:ind w:firstLine="720"/>
        <w:rPr>
          <w:b/>
          <w:sz w:val="22"/>
          <w:szCs w:val="22"/>
        </w:rPr>
      </w:pPr>
      <w:r>
        <w:rPr>
          <w:sz w:val="22"/>
          <w:szCs w:val="22"/>
        </w:rPr>
        <w:fldChar w:fldCharType="begin">
          <w:ffData>
            <w:name w:val="Check5"/>
            <w:enabled/>
            <w:calcOnExit w:val="0"/>
            <w:checkBox>
              <w:size w:val="20"/>
              <w:default w:val="1"/>
            </w:checkBox>
          </w:ffData>
        </w:fldChar>
      </w:r>
      <w:bookmarkStart w:id="3" w:name="Check5"/>
      <w:r>
        <w:rPr>
          <w:sz w:val="22"/>
          <w:szCs w:val="22"/>
        </w:rPr>
        <w:instrText xml:space="preserve"> FORMCHECKBOX </w:instrText>
      </w:r>
      <w:r>
        <w:rPr>
          <w:sz w:val="22"/>
          <w:szCs w:val="22"/>
        </w:rPr>
      </w:r>
      <w:r>
        <w:rPr>
          <w:sz w:val="22"/>
          <w:szCs w:val="22"/>
        </w:rPr>
        <w:fldChar w:fldCharType="end"/>
      </w:r>
      <w:bookmarkEnd w:id="3"/>
      <w:r w:rsidR="003C1D7B" w:rsidRPr="00AA23DF">
        <w:rPr>
          <w:sz w:val="22"/>
          <w:szCs w:val="22"/>
        </w:rPr>
        <w:t xml:space="preserve">  </w:t>
      </w:r>
      <w:r w:rsidR="007A0737" w:rsidRPr="00AA23DF">
        <w:rPr>
          <w:b/>
          <w:sz w:val="22"/>
          <w:szCs w:val="22"/>
        </w:rPr>
        <w:t>Epidemiology</w:t>
      </w:r>
    </w:p>
    <w:p w14:paraId="6EC5DFF4" w14:textId="77777777" w:rsidR="005F6D56" w:rsidRPr="00AA23DF" w:rsidRDefault="005F6D56" w:rsidP="004409C6">
      <w:pPr>
        <w:tabs>
          <w:tab w:val="left" w:pos="1800"/>
        </w:tabs>
        <w:ind w:left="720" w:firstLine="720"/>
        <w:rPr>
          <w:sz w:val="22"/>
          <w:szCs w:val="22"/>
        </w:rPr>
      </w:pPr>
    </w:p>
    <w:p w14:paraId="382D8768" w14:textId="77777777" w:rsidR="00A22C8E" w:rsidRDefault="000862F0" w:rsidP="00584D90">
      <w:pPr>
        <w:spacing w:line="276" w:lineRule="auto"/>
        <w:ind w:firstLine="720"/>
        <w:rPr>
          <w:b/>
          <w:sz w:val="22"/>
          <w:szCs w:val="22"/>
        </w:rPr>
      </w:pPr>
      <w:r>
        <w:rPr>
          <w:sz w:val="22"/>
          <w:szCs w:val="22"/>
        </w:rPr>
        <w:fldChar w:fldCharType="begin">
          <w:ffData>
            <w:name w:val="Check6"/>
            <w:enabled/>
            <w:calcOnExit w:val="0"/>
            <w:checkBox>
              <w:size w:val="20"/>
              <w:default w:val="1"/>
            </w:checkBox>
          </w:ffData>
        </w:fldChar>
      </w:r>
      <w:bookmarkStart w:id="4" w:name="Check6"/>
      <w:r>
        <w:rPr>
          <w:sz w:val="22"/>
          <w:szCs w:val="22"/>
        </w:rPr>
        <w:instrText xml:space="preserve"> FORMCHECKBOX </w:instrText>
      </w:r>
      <w:r>
        <w:rPr>
          <w:sz w:val="22"/>
          <w:szCs w:val="22"/>
        </w:rPr>
      </w:r>
      <w:r>
        <w:rPr>
          <w:sz w:val="22"/>
          <w:szCs w:val="22"/>
        </w:rPr>
        <w:fldChar w:fldCharType="end"/>
      </w:r>
      <w:bookmarkEnd w:id="4"/>
      <w:r w:rsidR="003C1D7B" w:rsidRPr="00AA23DF">
        <w:rPr>
          <w:sz w:val="22"/>
          <w:szCs w:val="22"/>
        </w:rPr>
        <w:t xml:space="preserve">  </w:t>
      </w:r>
      <w:r w:rsidR="00F002C0" w:rsidRPr="00AA23DF">
        <w:rPr>
          <w:b/>
          <w:sz w:val="22"/>
          <w:szCs w:val="22"/>
        </w:rPr>
        <w:t>E</w:t>
      </w:r>
      <w:r w:rsidR="00584D90">
        <w:rPr>
          <w:b/>
          <w:sz w:val="22"/>
          <w:szCs w:val="22"/>
        </w:rPr>
        <w:t>ducation and Outreach</w:t>
      </w:r>
    </w:p>
    <w:p w14:paraId="45B06CAF" w14:textId="77777777" w:rsidR="00C87EB0" w:rsidRDefault="00C87EB0" w:rsidP="00584D90">
      <w:pPr>
        <w:spacing w:line="276" w:lineRule="auto"/>
        <w:ind w:firstLine="720"/>
        <w:rPr>
          <w:b/>
          <w:sz w:val="22"/>
          <w:szCs w:val="22"/>
        </w:rPr>
      </w:pPr>
    </w:p>
    <w:p w14:paraId="1C464F7E" w14:textId="77777777" w:rsidR="00B376A0" w:rsidRPr="00CF6F7B" w:rsidRDefault="00AA23DF" w:rsidP="00B376A0">
      <w:pPr>
        <w:numPr>
          <w:ilvl w:val="0"/>
          <w:numId w:val="18"/>
        </w:numPr>
        <w:rPr>
          <w:sz w:val="22"/>
          <w:szCs w:val="22"/>
        </w:rPr>
      </w:pPr>
      <w:r>
        <w:rPr>
          <w:b/>
          <w:sz w:val="22"/>
          <w:szCs w:val="22"/>
        </w:rPr>
        <w:t>Summary of Technical Approaches and Risks, Value to DHS S&amp;T</w:t>
      </w:r>
      <w:r w:rsidR="00B3334E">
        <w:rPr>
          <w:b/>
          <w:sz w:val="22"/>
          <w:szCs w:val="22"/>
        </w:rPr>
        <w:t>:</w:t>
      </w:r>
      <w:r w:rsidR="00B376A0" w:rsidRPr="00CF6F7B">
        <w:rPr>
          <w:sz w:val="22"/>
          <w:szCs w:val="22"/>
        </w:rPr>
        <w:t xml:space="preserve"> </w:t>
      </w:r>
      <w:r w:rsidR="00B376A0" w:rsidRPr="00CF6F7B">
        <w:rPr>
          <w:i/>
          <w:sz w:val="22"/>
          <w:szCs w:val="22"/>
        </w:rPr>
        <w:t xml:space="preserve"> </w:t>
      </w:r>
      <w:r w:rsidR="00D84B87" w:rsidRPr="00CF6F7B">
        <w:rPr>
          <w:i/>
          <w:sz w:val="22"/>
          <w:szCs w:val="22"/>
        </w:rPr>
        <w:t>2000</w:t>
      </w:r>
      <w:r w:rsidR="006D516C" w:rsidRPr="00CF6F7B">
        <w:rPr>
          <w:i/>
          <w:sz w:val="22"/>
          <w:szCs w:val="22"/>
        </w:rPr>
        <w:t xml:space="preserve"> words or less</w:t>
      </w:r>
    </w:p>
    <w:p w14:paraId="5064470D" w14:textId="77777777" w:rsidR="00B376A0" w:rsidRDefault="00B376A0" w:rsidP="00B376A0"/>
    <w:p w14:paraId="320692FE" w14:textId="77777777" w:rsidR="000862F0" w:rsidRPr="00582EB9" w:rsidRDefault="000862F0" w:rsidP="000862F0">
      <w:pPr>
        <w:rPr>
          <w:b/>
          <w:sz w:val="22"/>
          <w:szCs w:val="22"/>
        </w:rPr>
      </w:pPr>
      <w:r w:rsidRPr="00582EB9">
        <w:rPr>
          <w:b/>
          <w:sz w:val="22"/>
          <w:szCs w:val="22"/>
        </w:rPr>
        <w:t>Executive Summary</w:t>
      </w:r>
    </w:p>
    <w:p w14:paraId="4141E8E0" w14:textId="77777777" w:rsidR="000862F0" w:rsidRPr="00582EB9" w:rsidRDefault="000862F0" w:rsidP="000862F0">
      <w:pPr>
        <w:ind w:firstLine="720"/>
        <w:rPr>
          <w:sz w:val="22"/>
          <w:szCs w:val="22"/>
        </w:rPr>
      </w:pPr>
      <w:r w:rsidRPr="00582EB9">
        <w:rPr>
          <w:sz w:val="22"/>
          <w:szCs w:val="22"/>
        </w:rPr>
        <w:t xml:space="preserve">The spread of infectious disease through livestock populations has the potential to deteriorate animal production systems, expose food systems to dangerous pathogens, stagnate the economy, and put the health of humans and animals at risk. The biological and economic consequences of a livestock infectious disease outbreak are costly, and recovery is often difficult or impossible. There is a growing need for tools that can anticipate these outbreaks before they happen to maintain the health and sustainability of these highly </w:t>
      </w:r>
      <w:r w:rsidR="00232E76">
        <w:rPr>
          <w:sz w:val="22"/>
          <w:szCs w:val="22"/>
        </w:rPr>
        <w:t xml:space="preserve">interconnected systems. Mantle is </w:t>
      </w:r>
      <w:r w:rsidRPr="00582EB9">
        <w:rPr>
          <w:sz w:val="22"/>
          <w:szCs w:val="22"/>
        </w:rPr>
        <w:t xml:space="preserve">an open-source web application that allows users to share, curate, analyze, and visualize public and animal health data to help analysts identify the next infectious disease outbreak. Mantle will house diverse environmental and health data sets, and provides researchers with powerful tools to analyze and visualize infectious disease threats before they occur.  This gives analysts and policy makers more time to prevent and respond to infectious disease threats. </w:t>
      </w:r>
    </w:p>
    <w:p w14:paraId="188FA19C" w14:textId="77777777" w:rsidR="000862F0" w:rsidRPr="00582EB9" w:rsidRDefault="000862F0" w:rsidP="000862F0">
      <w:pPr>
        <w:rPr>
          <w:sz w:val="22"/>
          <w:szCs w:val="22"/>
        </w:rPr>
      </w:pPr>
    </w:p>
    <w:p w14:paraId="5937950B" w14:textId="77777777" w:rsidR="000862F0" w:rsidRPr="00582EB9" w:rsidRDefault="000862F0" w:rsidP="000862F0">
      <w:pPr>
        <w:rPr>
          <w:b/>
          <w:sz w:val="22"/>
          <w:szCs w:val="22"/>
        </w:rPr>
      </w:pPr>
      <w:r w:rsidRPr="00582EB9">
        <w:rPr>
          <w:b/>
          <w:sz w:val="22"/>
          <w:szCs w:val="22"/>
        </w:rPr>
        <w:t>Background &amp; Motivation</w:t>
      </w:r>
    </w:p>
    <w:p w14:paraId="445DA9C0" w14:textId="77777777" w:rsidR="000862F0" w:rsidRPr="00582EB9" w:rsidRDefault="000862F0" w:rsidP="00376C98">
      <w:pPr>
        <w:ind w:firstLine="720"/>
        <w:rPr>
          <w:sz w:val="22"/>
          <w:szCs w:val="22"/>
        </w:rPr>
      </w:pPr>
      <w:r w:rsidRPr="00582EB9">
        <w:rPr>
          <w:sz w:val="22"/>
          <w:szCs w:val="22"/>
        </w:rPr>
        <w:t xml:space="preserve">The health of humans, animals, and the environment are inextricably linked, and infectious disease outbreaks in livestock populations profoundly affect health systems on multiple levels. Mitigating risks of infectious disease in livestock is also essential to protecting food production systems and the global economy. Increasing globalization of animal markets intensifies the need for integrated and adaptable real time biosurveillance tools to detect and respond to infectious disease threats, before they manifest and damage these tightly coupled systems. Rapidly increasing animal and human populations reaffirm the need for healthy food production systems, especially in the face of environmental degradation due to climate change and other anthropogenic causes (e.g., bioterrorism, agroterroism, ecoterrorism). </w:t>
      </w:r>
    </w:p>
    <w:p w14:paraId="58461406" w14:textId="77777777" w:rsidR="000862F0" w:rsidRPr="00582EB9" w:rsidRDefault="000862F0" w:rsidP="00E67073">
      <w:pPr>
        <w:ind w:firstLine="720"/>
        <w:rPr>
          <w:sz w:val="22"/>
          <w:szCs w:val="22"/>
        </w:rPr>
      </w:pPr>
      <w:r w:rsidRPr="00582EB9">
        <w:rPr>
          <w:sz w:val="22"/>
          <w:szCs w:val="22"/>
        </w:rPr>
        <w:t>Additionally, 60 percent of new diseases introduced into th</w:t>
      </w:r>
      <w:r w:rsidR="009F5440">
        <w:rPr>
          <w:sz w:val="22"/>
          <w:szCs w:val="22"/>
        </w:rPr>
        <w:t>e human population are zoonotic.</w:t>
      </w:r>
      <w:r w:rsidRPr="00582EB9">
        <w:rPr>
          <w:sz w:val="22"/>
          <w:szCs w:val="22"/>
        </w:rPr>
        <w:t xml:space="preserve"> Domesticated animals are often vectors through which host species and humans interact (e.g., Nipah virus spread from fruit bats to humans through domesticated pigs) or are themselves the locus of pathogen evolution, particularly in anthropogenically modified ecosystems like industrial food produ</w:t>
      </w:r>
      <w:r w:rsidR="009F5440">
        <w:rPr>
          <w:sz w:val="22"/>
          <w:szCs w:val="22"/>
        </w:rPr>
        <w:t>ction environments.</w:t>
      </w:r>
      <w:r w:rsidRPr="00582EB9">
        <w:rPr>
          <w:sz w:val="22"/>
          <w:szCs w:val="22"/>
        </w:rPr>
        <w:t xml:space="preserve"> Additionally, urbanization, the intensification of animal production, and lengthening of production supply chains are increasing the risk of global spread of animal pathogens (FAO). Counter measures to infectious disease outbreaks in domesticated animal populations (e.g., culling, importation bans, selected slaughter) are costly and crippling to the public and private sectors as was evident with the United Kingdom’s Bovine Spongiform Encephalopathy outbreak in the 90’s, or the 2015 Avian Influenza outbreak in the U.S., which cost the U.S. egg and poultry marke</w:t>
      </w:r>
      <w:r w:rsidR="009F5440">
        <w:rPr>
          <w:sz w:val="22"/>
          <w:szCs w:val="22"/>
        </w:rPr>
        <w:t>t over 900 million dollars USD</w:t>
      </w:r>
      <w:r w:rsidRPr="00582EB9">
        <w:rPr>
          <w:sz w:val="22"/>
          <w:szCs w:val="22"/>
        </w:rPr>
        <w:t>. For diseases like African Swine Fever (ASF) where no vaccines exist and mortality rates are 100%, preventative action is especially crucial to protecting global t</w:t>
      </w:r>
      <w:r w:rsidR="009F5440">
        <w:rPr>
          <w:sz w:val="22"/>
          <w:szCs w:val="22"/>
        </w:rPr>
        <w:t>rade of these affected animals</w:t>
      </w:r>
      <w:r w:rsidRPr="00582EB9">
        <w:rPr>
          <w:sz w:val="22"/>
          <w:szCs w:val="22"/>
        </w:rPr>
        <w:t>. A tool that enables real time biosurveillance and risk assessment of these potentially catastrophic outbreaks is necessary, and Mantle fills this gap in analytical capability.</w:t>
      </w:r>
    </w:p>
    <w:p w14:paraId="137B0BE4" w14:textId="77777777" w:rsidR="000862F0" w:rsidRPr="00582EB9" w:rsidRDefault="000862F0" w:rsidP="000862F0">
      <w:pPr>
        <w:rPr>
          <w:sz w:val="22"/>
          <w:szCs w:val="22"/>
        </w:rPr>
      </w:pPr>
    </w:p>
    <w:p w14:paraId="7283D7E8" w14:textId="77777777" w:rsidR="000862F0" w:rsidRPr="00582EB9" w:rsidRDefault="000862F0" w:rsidP="000862F0">
      <w:pPr>
        <w:rPr>
          <w:b/>
          <w:sz w:val="22"/>
          <w:szCs w:val="22"/>
        </w:rPr>
      </w:pPr>
      <w:r w:rsidRPr="00582EB9">
        <w:rPr>
          <w:b/>
          <w:sz w:val="22"/>
          <w:szCs w:val="22"/>
        </w:rPr>
        <w:t>Opportunity Statement</w:t>
      </w:r>
    </w:p>
    <w:p w14:paraId="46FED452" w14:textId="77777777" w:rsidR="000862F0" w:rsidRPr="00582EB9" w:rsidRDefault="000862F0" w:rsidP="00CC4E3C">
      <w:pPr>
        <w:ind w:firstLine="720"/>
        <w:rPr>
          <w:sz w:val="22"/>
          <w:szCs w:val="22"/>
        </w:rPr>
      </w:pPr>
      <w:r w:rsidRPr="00582EB9">
        <w:rPr>
          <w:sz w:val="22"/>
          <w:szCs w:val="22"/>
        </w:rPr>
        <w:t xml:space="preserve">Mantle is a software application that enables scientists and policy makers to explore highly complex public and animal health questions in real time through a user friendly interface. Mantle will address the biosurveillance and risk assessment gaps outlined above by providing the necessary tools to upload, curate, and share large data sets, and model and visualize the most pressing livestock disease threats. Mantle will offer analytic tools, and a repository of existing data and knowledge to enable non-data scientists to easily and efficiently analyze and model disparate big data to increase the speed and efficiency of public health research and action. </w:t>
      </w:r>
    </w:p>
    <w:p w14:paraId="39241D24" w14:textId="77777777" w:rsidR="000862F0" w:rsidRPr="00582EB9" w:rsidRDefault="000862F0" w:rsidP="00CC196F">
      <w:pPr>
        <w:ind w:firstLine="720"/>
        <w:rPr>
          <w:sz w:val="22"/>
          <w:szCs w:val="22"/>
        </w:rPr>
      </w:pPr>
      <w:r w:rsidRPr="00582EB9">
        <w:rPr>
          <w:sz w:val="22"/>
          <w:szCs w:val="22"/>
        </w:rPr>
        <w:t xml:space="preserve">Mantle will allow faster response to livestock infectious disease threats as data can be continuously uploaded, validated, and modeled via Mantle’s API, rather than waiting for data to be collected and integrated after infectious disease threats are identified. Open access health and animal data, and open source biosurveillance software, will help infectious disease and biosurveillance research advance, and Mantle will fill a critical gap in emerging infectious disease knowledge and infectious disease preparedness. </w:t>
      </w:r>
    </w:p>
    <w:p w14:paraId="397EAF44" w14:textId="77777777" w:rsidR="000862F0" w:rsidRPr="00582EB9" w:rsidRDefault="000862F0" w:rsidP="00CC196F">
      <w:pPr>
        <w:ind w:firstLine="720"/>
        <w:rPr>
          <w:sz w:val="22"/>
          <w:szCs w:val="22"/>
        </w:rPr>
      </w:pPr>
      <w:r w:rsidRPr="00582EB9">
        <w:rPr>
          <w:sz w:val="22"/>
          <w:szCs w:val="22"/>
        </w:rPr>
        <w:t>By incorporating previously developed metadata standards, public health ontologies, environmental data sets, and existing animal disease models, Mantle will be designed to meet the data needs of a wide variety of public health users. Public health researchers, in the office, field, or the lab, will be able to upload a wide variety of unstructured and structured datasets to Mantle in a variety of commonly used formats. Mantle will also feature a mobile app component to easily collect and upload data from the field.</w:t>
      </w:r>
    </w:p>
    <w:p w14:paraId="4C169E97" w14:textId="77777777" w:rsidR="000862F0" w:rsidRPr="00582EB9" w:rsidRDefault="000862F0" w:rsidP="00CC196F">
      <w:pPr>
        <w:ind w:firstLine="720"/>
        <w:rPr>
          <w:sz w:val="22"/>
          <w:szCs w:val="22"/>
        </w:rPr>
      </w:pPr>
      <w:r w:rsidRPr="00582EB9">
        <w:rPr>
          <w:sz w:val="22"/>
          <w:szCs w:val="22"/>
        </w:rPr>
        <w:t>Mantle will feature a number of open-access datasets from EcoHealth Alliance’s partners that will be openly available for users to combine with their own data or content. Using these existing data sources, Mantle engineers and scientists will design, test and implement models into a Mantle forecasting application. Modeling development efforts will be focused on forecasting diseases affecting domestic livestock populations most integral to the maintenance of healthy production systems (e.g., cattle, pigs, buffalo, deer, elk). Development will focus on high risk diseases currently affecting this sector globally (e.g., Foot and Mouth disease, Brucellosis, Trypanosomiasis, Leptospirosis, and Q-Fever, African Swine Fever) and diseases will be selected in combination with EcoHealth Alliance’s partners at CEEZAD, DHS, USDA, FDA, DTRA, and DoD.</w:t>
      </w:r>
    </w:p>
    <w:p w14:paraId="1ACEED5C" w14:textId="77777777" w:rsidR="000862F0" w:rsidRPr="00582EB9" w:rsidRDefault="000862F0" w:rsidP="000862F0">
      <w:pPr>
        <w:rPr>
          <w:sz w:val="22"/>
          <w:szCs w:val="22"/>
        </w:rPr>
      </w:pPr>
    </w:p>
    <w:p w14:paraId="0F74A87C" w14:textId="77777777" w:rsidR="000862F0" w:rsidRPr="00582EB9" w:rsidRDefault="000862F0" w:rsidP="000862F0">
      <w:pPr>
        <w:rPr>
          <w:b/>
          <w:sz w:val="22"/>
          <w:szCs w:val="22"/>
        </w:rPr>
      </w:pPr>
      <w:r w:rsidRPr="00582EB9">
        <w:rPr>
          <w:b/>
          <w:sz w:val="22"/>
          <w:szCs w:val="22"/>
        </w:rPr>
        <w:t>Market Analysis</w:t>
      </w:r>
      <w:r w:rsidR="00F9378C" w:rsidRPr="00582EB9">
        <w:rPr>
          <w:b/>
          <w:sz w:val="22"/>
          <w:szCs w:val="22"/>
        </w:rPr>
        <w:t xml:space="preserve"> </w:t>
      </w:r>
    </w:p>
    <w:p w14:paraId="09704A28" w14:textId="77777777" w:rsidR="000862F0" w:rsidRPr="00582EB9" w:rsidRDefault="000862F0" w:rsidP="00CC196F">
      <w:pPr>
        <w:ind w:firstLine="720"/>
        <w:rPr>
          <w:sz w:val="22"/>
          <w:szCs w:val="22"/>
        </w:rPr>
      </w:pPr>
      <w:r w:rsidRPr="00582EB9">
        <w:rPr>
          <w:sz w:val="22"/>
          <w:szCs w:val="22"/>
        </w:rPr>
        <w:t xml:space="preserve">The goal of Mantle is to put this advanced technology into the hand of industry and policymakers. The field of infectious disease forecasting is expanding rapidly, and there is increasing demand for real time biosurveillance and risk analysis tools to inform both public and private sectors. While some disease forecasting tools are under development (DTRA’s BSVE), these tools are aimed at human diseases. Mantle will uniquely provide access to high fidelity infectious disease data and forecasts that will help enable scientists, practitioners, and policymakers to tackle the world’s biggest infectious disease threats. Mantle will be developed in a generalizable, reusable, and scalable manner. </w:t>
      </w:r>
    </w:p>
    <w:p w14:paraId="33D9A158" w14:textId="77777777" w:rsidR="000862F0" w:rsidRPr="00582EB9" w:rsidRDefault="000862F0" w:rsidP="000862F0">
      <w:pPr>
        <w:rPr>
          <w:sz w:val="22"/>
          <w:szCs w:val="22"/>
        </w:rPr>
      </w:pPr>
    </w:p>
    <w:p w14:paraId="3F0F8B61" w14:textId="77777777" w:rsidR="000862F0" w:rsidRPr="00582EB9" w:rsidRDefault="000862F0" w:rsidP="000862F0">
      <w:pPr>
        <w:rPr>
          <w:b/>
          <w:sz w:val="22"/>
          <w:szCs w:val="22"/>
        </w:rPr>
      </w:pPr>
      <w:r w:rsidRPr="00582EB9">
        <w:rPr>
          <w:b/>
          <w:sz w:val="22"/>
          <w:szCs w:val="22"/>
        </w:rPr>
        <w:t>Co-sponsors</w:t>
      </w:r>
    </w:p>
    <w:p w14:paraId="5262DCFB" w14:textId="77777777" w:rsidR="000862F0" w:rsidRPr="00582EB9" w:rsidRDefault="000862F0" w:rsidP="00F9378C">
      <w:pPr>
        <w:ind w:firstLine="720"/>
        <w:rPr>
          <w:sz w:val="22"/>
          <w:szCs w:val="22"/>
        </w:rPr>
      </w:pPr>
      <w:r w:rsidRPr="00582EB9">
        <w:rPr>
          <w:sz w:val="22"/>
          <w:szCs w:val="22"/>
        </w:rPr>
        <w:t>Mantle is primarily sponsored by the Department of Defense, Defense Threat Reduction Agency. DTRA’s investment will aid the development of machine learning metadata prediction and assignment capabilities, which will improve Mantle’s ability to ingest and process a wide variety of data feeds and sources to be used in livestock infectious disease models. This enables forecasts to be made continuously in near real time.</w:t>
      </w:r>
    </w:p>
    <w:p w14:paraId="35C473BC" w14:textId="77777777" w:rsidR="000862F0" w:rsidRPr="00582EB9" w:rsidRDefault="000862F0" w:rsidP="000862F0">
      <w:pPr>
        <w:rPr>
          <w:sz w:val="22"/>
          <w:szCs w:val="22"/>
        </w:rPr>
      </w:pPr>
    </w:p>
    <w:p w14:paraId="4C98B203" w14:textId="77777777" w:rsidR="000862F0" w:rsidRPr="00582EB9" w:rsidRDefault="000862F0" w:rsidP="000862F0">
      <w:pPr>
        <w:rPr>
          <w:b/>
          <w:sz w:val="22"/>
          <w:szCs w:val="22"/>
        </w:rPr>
      </w:pPr>
      <w:r w:rsidRPr="00582EB9">
        <w:rPr>
          <w:b/>
          <w:sz w:val="22"/>
          <w:szCs w:val="22"/>
        </w:rPr>
        <w:t>Expected Outcomes (long-term)</w:t>
      </w:r>
    </w:p>
    <w:p w14:paraId="18F1F835" w14:textId="77777777" w:rsidR="000862F0" w:rsidRPr="00582EB9" w:rsidRDefault="000862F0" w:rsidP="00F9378C">
      <w:pPr>
        <w:ind w:firstLine="720"/>
        <w:rPr>
          <w:sz w:val="22"/>
          <w:szCs w:val="22"/>
        </w:rPr>
      </w:pPr>
      <w:r w:rsidRPr="00582EB9">
        <w:rPr>
          <w:sz w:val="22"/>
          <w:szCs w:val="22"/>
        </w:rPr>
        <w:t xml:space="preserve">Once development of Mantle is complete, Mantle will become an application for sharing data and knowledge regarding the livestock diseases most integral to the health of human and animal populations, and animal and food production systems. </w:t>
      </w:r>
    </w:p>
    <w:p w14:paraId="15CBB7F0" w14:textId="77777777" w:rsidR="00F9378C" w:rsidRPr="00582EB9" w:rsidRDefault="00F9378C" w:rsidP="00E61E6D">
      <w:pPr>
        <w:ind w:left="450" w:hanging="450"/>
        <w:rPr>
          <w:sz w:val="22"/>
          <w:szCs w:val="22"/>
        </w:rPr>
      </w:pPr>
    </w:p>
    <w:p w14:paraId="435C2BE2" w14:textId="77777777" w:rsidR="000862F0" w:rsidRPr="00582EB9" w:rsidRDefault="000862F0" w:rsidP="00E61E6D">
      <w:pPr>
        <w:ind w:left="450" w:hanging="450"/>
        <w:rPr>
          <w:sz w:val="22"/>
          <w:szCs w:val="22"/>
        </w:rPr>
      </w:pPr>
      <w:r w:rsidRPr="00582EB9">
        <w:rPr>
          <w:sz w:val="22"/>
          <w:szCs w:val="22"/>
        </w:rPr>
        <w:t>1.</w:t>
      </w:r>
      <w:r w:rsidRPr="00582EB9">
        <w:rPr>
          <w:sz w:val="22"/>
          <w:szCs w:val="22"/>
        </w:rPr>
        <w:tab/>
        <w:t>Mantle will store powerful and flexible livestock disease models to spatially and temporally visualize disease risk across multiple animal populations.</w:t>
      </w:r>
    </w:p>
    <w:p w14:paraId="420C51B2" w14:textId="77777777" w:rsidR="000862F0" w:rsidRPr="00582EB9" w:rsidRDefault="000862F0" w:rsidP="00E61E6D">
      <w:pPr>
        <w:ind w:left="450" w:hanging="450"/>
        <w:rPr>
          <w:sz w:val="22"/>
          <w:szCs w:val="22"/>
        </w:rPr>
      </w:pPr>
      <w:r w:rsidRPr="00582EB9">
        <w:rPr>
          <w:sz w:val="22"/>
          <w:szCs w:val="22"/>
        </w:rPr>
        <w:t>2.</w:t>
      </w:r>
      <w:r w:rsidRPr="00582EB9">
        <w:rPr>
          <w:sz w:val="22"/>
          <w:szCs w:val="22"/>
        </w:rPr>
        <w:tab/>
        <w:t>Mantle will enable analysts to identify areas at risk of spread before an outbreak happens.</w:t>
      </w:r>
    </w:p>
    <w:p w14:paraId="6DA6F646" w14:textId="77777777" w:rsidR="000862F0" w:rsidRPr="00582EB9" w:rsidRDefault="000862F0" w:rsidP="00E61E6D">
      <w:pPr>
        <w:ind w:left="450" w:hanging="450"/>
        <w:rPr>
          <w:sz w:val="22"/>
          <w:szCs w:val="22"/>
        </w:rPr>
      </w:pPr>
      <w:r w:rsidRPr="00582EB9">
        <w:rPr>
          <w:sz w:val="22"/>
          <w:szCs w:val="22"/>
        </w:rPr>
        <w:t>3.</w:t>
      </w:r>
      <w:r w:rsidRPr="00582EB9">
        <w:rPr>
          <w:sz w:val="22"/>
          <w:szCs w:val="22"/>
        </w:rPr>
        <w:tab/>
        <w:t>Mantle will build a community of interdisciplinary users (e.g., scientists, policy makers, the public) and provide a platform for these groups to upload, share, integrate, and analyze their data and models.</w:t>
      </w:r>
    </w:p>
    <w:p w14:paraId="3942C8C0" w14:textId="77777777" w:rsidR="000862F0" w:rsidRPr="00582EB9" w:rsidRDefault="000862F0" w:rsidP="00E61E6D">
      <w:pPr>
        <w:ind w:left="450" w:hanging="450"/>
        <w:rPr>
          <w:sz w:val="22"/>
          <w:szCs w:val="22"/>
        </w:rPr>
      </w:pPr>
      <w:r w:rsidRPr="00582EB9">
        <w:rPr>
          <w:sz w:val="22"/>
          <w:szCs w:val="22"/>
        </w:rPr>
        <w:t>4.</w:t>
      </w:r>
      <w:r w:rsidRPr="00582EB9">
        <w:rPr>
          <w:sz w:val="22"/>
          <w:szCs w:val="22"/>
        </w:rPr>
        <w:tab/>
        <w:t>Mantle will provide users a library of large environmental datasets for use in livestock disease risk assessment and will have a powerful mobile app version that allows users to view their data visualizations outside the lab or office.</w:t>
      </w:r>
    </w:p>
    <w:p w14:paraId="521C4830" w14:textId="77777777" w:rsidR="000862F0" w:rsidRPr="00582EB9" w:rsidRDefault="000862F0" w:rsidP="00E61E6D">
      <w:pPr>
        <w:ind w:left="450" w:hanging="450"/>
        <w:rPr>
          <w:sz w:val="22"/>
          <w:szCs w:val="22"/>
        </w:rPr>
      </w:pPr>
      <w:r w:rsidRPr="00582EB9">
        <w:rPr>
          <w:sz w:val="22"/>
          <w:szCs w:val="22"/>
        </w:rPr>
        <w:t>5.</w:t>
      </w:r>
      <w:r w:rsidRPr="00582EB9">
        <w:rPr>
          <w:sz w:val="22"/>
          <w:szCs w:val="22"/>
        </w:rPr>
        <w:tab/>
        <w:t xml:space="preserve">Mantle will be able to ingest disparate data sources (APIs or uploaded data sets) and will offer a RESTful API for others to ingest or use Mantle data (back-end).  </w:t>
      </w:r>
    </w:p>
    <w:p w14:paraId="220A3C7F" w14:textId="77777777" w:rsidR="00F9378C" w:rsidRPr="00582EB9" w:rsidRDefault="00F9378C" w:rsidP="00E61E6D">
      <w:pPr>
        <w:ind w:left="450" w:hanging="450"/>
        <w:rPr>
          <w:sz w:val="22"/>
          <w:szCs w:val="22"/>
        </w:rPr>
      </w:pPr>
    </w:p>
    <w:p w14:paraId="7DBF8C8E" w14:textId="77777777" w:rsidR="000862F0" w:rsidRPr="00582EB9" w:rsidRDefault="000862F0" w:rsidP="00E61E6D">
      <w:pPr>
        <w:ind w:left="450" w:hanging="450"/>
        <w:rPr>
          <w:b/>
          <w:sz w:val="22"/>
          <w:szCs w:val="22"/>
        </w:rPr>
      </w:pPr>
      <w:r w:rsidRPr="00582EB9">
        <w:rPr>
          <w:b/>
          <w:sz w:val="22"/>
          <w:szCs w:val="22"/>
        </w:rPr>
        <w:t>Measures of Success</w:t>
      </w:r>
    </w:p>
    <w:p w14:paraId="38801B2C" w14:textId="77777777" w:rsidR="000862F0" w:rsidRPr="00582EB9" w:rsidRDefault="000862F0" w:rsidP="00E61E6D">
      <w:pPr>
        <w:ind w:left="450" w:hanging="450"/>
        <w:rPr>
          <w:sz w:val="22"/>
          <w:szCs w:val="22"/>
        </w:rPr>
      </w:pPr>
      <w:r w:rsidRPr="00582EB9">
        <w:rPr>
          <w:sz w:val="22"/>
          <w:szCs w:val="22"/>
        </w:rPr>
        <w:t>1.</w:t>
      </w:r>
      <w:r w:rsidRPr="00582EB9">
        <w:rPr>
          <w:sz w:val="22"/>
          <w:szCs w:val="22"/>
        </w:rPr>
        <w:tab/>
        <w:t>Mantle’s disease forecasts will be able to accurately identify geographic regions at heightened risk of infectious disease spread risk.</w:t>
      </w:r>
    </w:p>
    <w:p w14:paraId="259F3CEE" w14:textId="77777777" w:rsidR="000862F0" w:rsidRPr="00582EB9" w:rsidRDefault="000862F0" w:rsidP="00E61E6D">
      <w:pPr>
        <w:ind w:left="450" w:hanging="450"/>
        <w:rPr>
          <w:sz w:val="22"/>
          <w:szCs w:val="22"/>
        </w:rPr>
      </w:pPr>
      <w:r w:rsidRPr="00582EB9">
        <w:rPr>
          <w:sz w:val="22"/>
          <w:szCs w:val="22"/>
        </w:rPr>
        <w:t>2.</w:t>
      </w:r>
      <w:r w:rsidRPr="00582EB9">
        <w:rPr>
          <w:sz w:val="22"/>
          <w:szCs w:val="22"/>
        </w:rPr>
        <w:tab/>
        <w:t>Scientists and key public health stakeholders will become Mantle users and upload their datasets for use in the Mantle’s forecasting interface. Mantle will attract an interdisciplinary community of diverse users through development of a powerful and easy-to-use user interface.</w:t>
      </w:r>
    </w:p>
    <w:p w14:paraId="68F1370C" w14:textId="77777777" w:rsidR="000862F0" w:rsidRPr="00582EB9" w:rsidRDefault="000862F0" w:rsidP="00E61E6D">
      <w:pPr>
        <w:ind w:left="450" w:hanging="450"/>
        <w:rPr>
          <w:sz w:val="22"/>
          <w:szCs w:val="22"/>
        </w:rPr>
      </w:pPr>
      <w:r w:rsidRPr="00582EB9">
        <w:rPr>
          <w:sz w:val="22"/>
          <w:szCs w:val="22"/>
        </w:rPr>
        <w:t>3.</w:t>
      </w:r>
      <w:r w:rsidRPr="00582EB9">
        <w:rPr>
          <w:sz w:val="22"/>
          <w:szCs w:val="22"/>
        </w:rPr>
        <w:tab/>
        <w:t>Mantle users will be able access and build upon a rich library of models and disease visualization tools to use in their own livestock risk assessments.</w:t>
      </w:r>
    </w:p>
    <w:p w14:paraId="08D9B73B" w14:textId="77777777" w:rsidR="00F9378C" w:rsidRPr="00582EB9" w:rsidRDefault="00F9378C" w:rsidP="00F9378C">
      <w:pPr>
        <w:ind w:left="990" w:hanging="990"/>
        <w:rPr>
          <w:sz w:val="22"/>
          <w:szCs w:val="22"/>
        </w:rPr>
      </w:pPr>
    </w:p>
    <w:p w14:paraId="23570D2E" w14:textId="77777777" w:rsidR="000862F0" w:rsidRPr="00582EB9" w:rsidRDefault="000862F0" w:rsidP="00F9378C">
      <w:pPr>
        <w:ind w:left="990" w:hanging="990"/>
        <w:rPr>
          <w:b/>
          <w:sz w:val="22"/>
          <w:szCs w:val="22"/>
        </w:rPr>
      </w:pPr>
      <w:r w:rsidRPr="00582EB9">
        <w:rPr>
          <w:b/>
          <w:sz w:val="22"/>
          <w:szCs w:val="22"/>
        </w:rPr>
        <w:t>Planned Meetings, Workshops, &amp; Conferences</w:t>
      </w:r>
    </w:p>
    <w:p w14:paraId="5DA160C5" w14:textId="77777777" w:rsidR="000862F0" w:rsidRPr="00582EB9" w:rsidRDefault="000862F0" w:rsidP="000862F0">
      <w:pPr>
        <w:rPr>
          <w:sz w:val="22"/>
          <w:szCs w:val="22"/>
        </w:rPr>
      </w:pPr>
      <w:r w:rsidRPr="00582EB9">
        <w:rPr>
          <w:sz w:val="22"/>
          <w:szCs w:val="22"/>
        </w:rPr>
        <w:tab/>
        <w:t>Articles on Mantle’s library of animal forecasting models will be submitted to risk analysis, information systems, infectious disease, animal health, food safety, and public health periodicals. Publications on Mantle’s infrastructure will be submitted to computer science and information technology journals.  Mantle will be presented at relevant regional and national public health and safety conferences. The budget includes funds to support travel costs associated with these conference presentations.</w:t>
      </w:r>
    </w:p>
    <w:p w14:paraId="130A5536" w14:textId="77777777" w:rsidR="000862F0" w:rsidRPr="00582EB9" w:rsidRDefault="000862F0" w:rsidP="000862F0">
      <w:pPr>
        <w:rPr>
          <w:sz w:val="22"/>
          <w:szCs w:val="22"/>
        </w:rPr>
      </w:pPr>
    </w:p>
    <w:p w14:paraId="0E73C4D3" w14:textId="77777777" w:rsidR="000862F0" w:rsidRPr="00582EB9" w:rsidRDefault="000862F0" w:rsidP="000862F0">
      <w:pPr>
        <w:rPr>
          <w:b/>
          <w:sz w:val="22"/>
          <w:szCs w:val="22"/>
        </w:rPr>
      </w:pPr>
      <w:r w:rsidRPr="00582EB9">
        <w:rPr>
          <w:b/>
          <w:sz w:val="22"/>
          <w:szCs w:val="22"/>
        </w:rPr>
        <w:t>Intellectual Property &amp; Licensing</w:t>
      </w:r>
    </w:p>
    <w:p w14:paraId="0A527BB7" w14:textId="77777777" w:rsidR="000862F0" w:rsidRPr="00582EB9" w:rsidRDefault="000862F0" w:rsidP="00F9378C">
      <w:pPr>
        <w:ind w:firstLine="720"/>
        <w:rPr>
          <w:sz w:val="22"/>
          <w:szCs w:val="22"/>
        </w:rPr>
      </w:pPr>
      <w:r w:rsidRPr="00582EB9">
        <w:rPr>
          <w:sz w:val="22"/>
          <w:szCs w:val="22"/>
        </w:rPr>
        <w:t>Mantle is a free and open-source research and software development project, developed under the Apache License 2.0.</w:t>
      </w:r>
    </w:p>
    <w:p w14:paraId="1960E3A4" w14:textId="77777777" w:rsidR="000862F0" w:rsidRPr="00582EB9" w:rsidRDefault="000862F0" w:rsidP="000862F0">
      <w:pPr>
        <w:rPr>
          <w:sz w:val="22"/>
          <w:szCs w:val="22"/>
        </w:rPr>
      </w:pPr>
    </w:p>
    <w:p w14:paraId="3509BAFC" w14:textId="77777777" w:rsidR="000862F0" w:rsidRPr="00582EB9" w:rsidRDefault="00F9378C" w:rsidP="000862F0">
      <w:pPr>
        <w:rPr>
          <w:b/>
          <w:sz w:val="22"/>
          <w:szCs w:val="22"/>
        </w:rPr>
      </w:pPr>
      <w:r w:rsidRPr="00582EB9">
        <w:rPr>
          <w:b/>
          <w:sz w:val="22"/>
          <w:szCs w:val="22"/>
        </w:rPr>
        <w:t xml:space="preserve">Technology </w:t>
      </w:r>
      <w:r w:rsidR="000862F0" w:rsidRPr="00582EB9">
        <w:rPr>
          <w:b/>
          <w:sz w:val="22"/>
          <w:szCs w:val="22"/>
        </w:rPr>
        <w:t>Transition Goal, Strategy, &amp; Implementation</w:t>
      </w:r>
    </w:p>
    <w:p w14:paraId="5157160F" w14:textId="77777777" w:rsidR="000862F0" w:rsidRPr="00582EB9" w:rsidRDefault="000862F0" w:rsidP="000862F0">
      <w:pPr>
        <w:rPr>
          <w:sz w:val="22"/>
          <w:szCs w:val="22"/>
        </w:rPr>
      </w:pPr>
      <w:r w:rsidRPr="00582EB9">
        <w:rPr>
          <w:sz w:val="22"/>
          <w:szCs w:val="22"/>
        </w:rPr>
        <w:tab/>
        <w:t xml:space="preserve">Once development of Mantle is complete, the technology will be open sourced and made available to developers, scientists, policymakers, and the general public. Mantle will be made freely available to biomedical researchers, and educators in the nonprofit sector within 1 year of project completion. Components of Mantle with discrete functionality will be hosted as separate software packages so that other projects can benefit from their advances. </w:t>
      </w:r>
    </w:p>
    <w:p w14:paraId="14F6265A" w14:textId="77777777" w:rsidR="000862F0" w:rsidRPr="00582EB9" w:rsidRDefault="00F9378C" w:rsidP="00F9378C">
      <w:pPr>
        <w:tabs>
          <w:tab w:val="left" w:pos="1480"/>
        </w:tabs>
        <w:rPr>
          <w:sz w:val="22"/>
          <w:szCs w:val="22"/>
        </w:rPr>
      </w:pPr>
      <w:r w:rsidRPr="00582EB9">
        <w:rPr>
          <w:sz w:val="22"/>
          <w:szCs w:val="22"/>
        </w:rPr>
        <w:tab/>
      </w:r>
    </w:p>
    <w:p w14:paraId="422A098F" w14:textId="77777777" w:rsidR="000862F0" w:rsidRPr="00582EB9" w:rsidRDefault="000862F0" w:rsidP="000862F0">
      <w:pPr>
        <w:rPr>
          <w:b/>
          <w:sz w:val="22"/>
          <w:szCs w:val="22"/>
        </w:rPr>
      </w:pPr>
      <w:r w:rsidRPr="00582EB9">
        <w:rPr>
          <w:b/>
          <w:sz w:val="22"/>
          <w:szCs w:val="22"/>
        </w:rPr>
        <w:t>Potential Issues, Risks, &amp; Challenges</w:t>
      </w:r>
    </w:p>
    <w:p w14:paraId="61BD9BFF" w14:textId="77777777" w:rsidR="000862F0" w:rsidRPr="00582EB9" w:rsidRDefault="000862F0" w:rsidP="000862F0">
      <w:pPr>
        <w:rPr>
          <w:sz w:val="22"/>
          <w:szCs w:val="22"/>
        </w:rPr>
      </w:pPr>
      <w:r w:rsidRPr="00582EB9">
        <w:rPr>
          <w:sz w:val="22"/>
          <w:szCs w:val="22"/>
        </w:rPr>
        <w:tab/>
        <w:t xml:space="preserve">The primary challenge to Mantle is obtaining adequate funding to rapidly develop and test the software. Additionally, a potential barrier is gaining access to up to date human and animal disease occurrence and case count datasets to better model the spread of our target diseases. While the scientific community is moving toward open access data sharing practices, barriers still exist to free and public sharing of large data sets. A small budget is allocated to purchase data sets in cases where free collaboration is not possible.  </w:t>
      </w:r>
    </w:p>
    <w:p w14:paraId="421678CD" w14:textId="77777777" w:rsidR="002F52E3" w:rsidRDefault="000862F0" w:rsidP="00582EB9">
      <w:pPr>
        <w:rPr>
          <w:sz w:val="22"/>
          <w:szCs w:val="22"/>
        </w:rPr>
      </w:pPr>
      <w:r w:rsidRPr="00582EB9">
        <w:rPr>
          <w:sz w:val="22"/>
          <w:szCs w:val="22"/>
        </w:rPr>
        <w:t> </w:t>
      </w:r>
    </w:p>
    <w:p w14:paraId="73253147" w14:textId="77777777" w:rsidR="0034602D" w:rsidRPr="007224F1" w:rsidRDefault="008F3D6D" w:rsidP="00CC0801">
      <w:pPr>
        <w:numPr>
          <w:ilvl w:val="0"/>
          <w:numId w:val="18"/>
        </w:numPr>
        <w:rPr>
          <w:sz w:val="22"/>
          <w:szCs w:val="22"/>
        </w:rPr>
      </w:pPr>
      <w:r>
        <w:rPr>
          <w:b/>
          <w:sz w:val="22"/>
          <w:szCs w:val="22"/>
        </w:rPr>
        <w:t>Milestone Chart and “Go/ No Go” Decision Points</w:t>
      </w:r>
    </w:p>
    <w:p w14:paraId="74E064B4" w14:textId="77777777" w:rsidR="0034602D" w:rsidRPr="00230BA4" w:rsidRDefault="0034602D" w:rsidP="0034602D">
      <w:pPr>
        <w:tabs>
          <w:tab w:val="left" w:pos="360"/>
        </w:tabs>
        <w:ind w:left="360"/>
        <w:rPr>
          <w:sz w:val="20"/>
          <w:szCs w:val="20"/>
        </w:rPr>
      </w:pPr>
    </w:p>
    <w:p w14:paraId="5F844D97" w14:textId="77777777" w:rsidR="00AA23DF" w:rsidRPr="00AA23DF" w:rsidRDefault="00AA23DF" w:rsidP="00AA23DF">
      <w:pPr>
        <w:ind w:left="360"/>
      </w:pPr>
      <w:r w:rsidRPr="00AA23DF">
        <w:t>Identify key milestones, associated deliverables, and decision points (“go/no go”).  Milestones refer to specific points in the project that demonstrate the project is making appropriate progress toward delivering against the spe</w:t>
      </w:r>
      <w:r w:rsidR="00B3334E">
        <w:t xml:space="preserve">cific research aims. </w:t>
      </w:r>
      <w:r w:rsidR="00D70FF7">
        <w:t>“G</w:t>
      </w:r>
      <w:r w:rsidRPr="00AA23DF">
        <w:t>o/no go” decision point</w:t>
      </w:r>
      <w:r w:rsidR="00D70FF7">
        <w:t xml:space="preserve">s specify </w:t>
      </w:r>
      <w:r w:rsidRPr="00AA23DF">
        <w:t>what must occur in order f</w:t>
      </w:r>
      <w:r w:rsidR="00D70FF7">
        <w:t>or the project to be successful</w:t>
      </w:r>
      <w:r w:rsidRPr="00AA23DF">
        <w:t>.</w:t>
      </w:r>
    </w:p>
    <w:p w14:paraId="71A191F6" w14:textId="77777777" w:rsidR="004E4051" w:rsidRPr="0028162F" w:rsidRDefault="004E4051" w:rsidP="00B376A0">
      <w:pPr>
        <w:rPr>
          <w:b/>
          <w:sz w:val="22"/>
          <w:szCs w:val="22"/>
        </w:rPr>
      </w:pPr>
      <w:r w:rsidRPr="0028162F">
        <w:rPr>
          <w:b/>
          <w:sz w:val="22"/>
          <w:szCs w:val="22"/>
        </w:rPr>
        <w:t xml:space="preserve"> </w:t>
      </w:r>
    </w:p>
    <w:tbl>
      <w:tblPr>
        <w:tblW w:w="10690" w:type="dxa"/>
        <w:tblInd w:w="93" w:type="dxa"/>
        <w:tblLayout w:type="fixed"/>
        <w:tblLook w:val="04A0" w:firstRow="1" w:lastRow="0" w:firstColumn="1" w:lastColumn="0" w:noHBand="0" w:noVBand="1"/>
      </w:tblPr>
      <w:tblGrid>
        <w:gridCol w:w="1267"/>
        <w:gridCol w:w="3150"/>
        <w:gridCol w:w="2348"/>
        <w:gridCol w:w="3925"/>
        <w:tblGridChange w:id="5">
          <w:tblGrid>
            <w:gridCol w:w="1267"/>
            <w:gridCol w:w="3150"/>
            <w:gridCol w:w="2348"/>
            <w:gridCol w:w="3925"/>
          </w:tblGrid>
        </w:tblGridChange>
      </w:tblGrid>
      <w:tr w:rsidR="00A709AF" w:rsidRPr="000E7FFB" w14:paraId="3012E1C5" w14:textId="77777777" w:rsidTr="00C52CCD">
        <w:trPr>
          <w:trHeight w:val="800"/>
        </w:trPr>
        <w:tc>
          <w:tcPr>
            <w:tcW w:w="1267"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E699116" w14:textId="77777777" w:rsidR="000F3C18" w:rsidRPr="000E7FFB" w:rsidRDefault="000F3C18" w:rsidP="000E7FFB">
            <w:pPr>
              <w:jc w:val="center"/>
              <w:rPr>
                <w:b/>
                <w:bCs/>
                <w:color w:val="000000"/>
                <w:sz w:val="22"/>
                <w:szCs w:val="22"/>
              </w:rPr>
            </w:pPr>
            <w:r w:rsidRPr="000E7FFB">
              <w:rPr>
                <w:b/>
                <w:bCs/>
                <w:color w:val="000000"/>
                <w:sz w:val="22"/>
                <w:szCs w:val="22"/>
              </w:rPr>
              <w:t>Milestone Number</w:t>
            </w:r>
          </w:p>
        </w:tc>
        <w:tc>
          <w:tcPr>
            <w:tcW w:w="3150" w:type="dxa"/>
            <w:tcBorders>
              <w:top w:val="single" w:sz="4" w:space="0" w:color="auto"/>
              <w:left w:val="nil"/>
              <w:bottom w:val="single" w:sz="4" w:space="0" w:color="auto"/>
              <w:right w:val="single" w:sz="4" w:space="0" w:color="auto"/>
            </w:tcBorders>
            <w:shd w:val="clear" w:color="000000" w:fill="BFBFBF"/>
            <w:vAlign w:val="center"/>
            <w:hideMark/>
          </w:tcPr>
          <w:p w14:paraId="12EFE99D" w14:textId="77777777" w:rsidR="000F3C18" w:rsidRPr="000E7FFB" w:rsidRDefault="000F3C18" w:rsidP="001834C4">
            <w:pPr>
              <w:jc w:val="center"/>
              <w:rPr>
                <w:b/>
                <w:bCs/>
                <w:color w:val="000000"/>
                <w:sz w:val="22"/>
                <w:szCs w:val="22"/>
              </w:rPr>
            </w:pPr>
            <w:r w:rsidRPr="000E7FFB">
              <w:rPr>
                <w:b/>
                <w:bCs/>
                <w:color w:val="000000"/>
                <w:sz w:val="22"/>
                <w:szCs w:val="22"/>
              </w:rPr>
              <w:t>Description</w:t>
            </w:r>
          </w:p>
        </w:tc>
        <w:tc>
          <w:tcPr>
            <w:tcW w:w="2348" w:type="dxa"/>
            <w:tcBorders>
              <w:top w:val="single" w:sz="4" w:space="0" w:color="auto"/>
              <w:left w:val="nil"/>
              <w:bottom w:val="single" w:sz="4" w:space="0" w:color="auto"/>
              <w:right w:val="single" w:sz="4" w:space="0" w:color="auto"/>
            </w:tcBorders>
            <w:shd w:val="clear" w:color="000000" w:fill="BFBFBF"/>
            <w:vAlign w:val="center"/>
            <w:hideMark/>
          </w:tcPr>
          <w:p w14:paraId="18E1DFBD" w14:textId="77777777" w:rsidR="00B3334E" w:rsidRDefault="000F3C18" w:rsidP="000E7FFB">
            <w:pPr>
              <w:jc w:val="center"/>
              <w:rPr>
                <w:b/>
                <w:bCs/>
                <w:color w:val="000000"/>
                <w:sz w:val="22"/>
                <w:szCs w:val="22"/>
              </w:rPr>
            </w:pPr>
            <w:r w:rsidRPr="000E7FFB">
              <w:rPr>
                <w:b/>
                <w:bCs/>
                <w:color w:val="000000"/>
                <w:sz w:val="22"/>
                <w:szCs w:val="22"/>
              </w:rPr>
              <w:t xml:space="preserve">Decision Point </w:t>
            </w:r>
          </w:p>
          <w:p w14:paraId="2C5115E0" w14:textId="77777777" w:rsidR="000F3C18" w:rsidRPr="000E7FFB" w:rsidRDefault="000F3C18" w:rsidP="000E7FFB">
            <w:pPr>
              <w:jc w:val="center"/>
              <w:rPr>
                <w:b/>
                <w:bCs/>
                <w:color w:val="000000"/>
                <w:sz w:val="22"/>
                <w:szCs w:val="22"/>
              </w:rPr>
            </w:pPr>
            <w:r w:rsidRPr="000E7FFB">
              <w:rPr>
                <w:b/>
                <w:bCs/>
                <w:color w:val="000000"/>
                <w:sz w:val="22"/>
                <w:szCs w:val="22"/>
              </w:rPr>
              <w:t>(State the criteria for "go" decision)</w:t>
            </w:r>
          </w:p>
        </w:tc>
        <w:tc>
          <w:tcPr>
            <w:tcW w:w="392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DC0FF67" w14:textId="77777777" w:rsidR="000F3C18" w:rsidRPr="000E7FFB" w:rsidRDefault="001834C4" w:rsidP="000E7FFB">
            <w:pPr>
              <w:jc w:val="center"/>
              <w:rPr>
                <w:b/>
                <w:bCs/>
                <w:color w:val="000000"/>
                <w:sz w:val="22"/>
                <w:szCs w:val="22"/>
              </w:rPr>
            </w:pPr>
            <w:r>
              <w:rPr>
                <w:b/>
                <w:bCs/>
                <w:color w:val="000000"/>
                <w:sz w:val="22"/>
                <w:szCs w:val="22"/>
              </w:rPr>
              <w:t>Deliverable(s)</w:t>
            </w:r>
          </w:p>
        </w:tc>
      </w:tr>
      <w:tr w:rsidR="00A709AF" w:rsidRPr="000E7FFB" w14:paraId="03508F35" w14:textId="77777777" w:rsidTr="00C52CCD">
        <w:trPr>
          <w:trHeight w:val="300"/>
        </w:trPr>
        <w:tc>
          <w:tcPr>
            <w:tcW w:w="1267" w:type="dxa"/>
            <w:tcBorders>
              <w:top w:val="nil"/>
              <w:left w:val="single" w:sz="4" w:space="0" w:color="auto"/>
              <w:bottom w:val="single" w:sz="4" w:space="0" w:color="auto"/>
              <w:right w:val="single" w:sz="4" w:space="0" w:color="auto"/>
            </w:tcBorders>
            <w:shd w:val="clear" w:color="auto" w:fill="auto"/>
            <w:noWrap/>
            <w:vAlign w:val="center"/>
            <w:hideMark/>
          </w:tcPr>
          <w:p w14:paraId="5F6C03C1" w14:textId="77777777" w:rsidR="000F3C18" w:rsidRPr="000E7FFB" w:rsidRDefault="000F3C18" w:rsidP="000E7FFB">
            <w:pPr>
              <w:jc w:val="center"/>
              <w:rPr>
                <w:color w:val="000000"/>
                <w:sz w:val="22"/>
                <w:szCs w:val="22"/>
              </w:rPr>
            </w:pPr>
            <w:r w:rsidRPr="000E7FFB">
              <w:rPr>
                <w:color w:val="000000"/>
                <w:sz w:val="22"/>
                <w:szCs w:val="22"/>
              </w:rPr>
              <w:t>1</w:t>
            </w:r>
          </w:p>
        </w:tc>
        <w:tc>
          <w:tcPr>
            <w:tcW w:w="3150" w:type="dxa"/>
            <w:tcBorders>
              <w:top w:val="nil"/>
              <w:left w:val="nil"/>
              <w:bottom w:val="single" w:sz="4" w:space="0" w:color="auto"/>
              <w:right w:val="single" w:sz="4" w:space="0" w:color="auto"/>
            </w:tcBorders>
            <w:shd w:val="clear" w:color="auto" w:fill="auto"/>
            <w:noWrap/>
            <w:vAlign w:val="center"/>
            <w:hideMark/>
          </w:tcPr>
          <w:p w14:paraId="4DD8DE00" w14:textId="77777777" w:rsidR="000F3C18" w:rsidRPr="000E7FFB" w:rsidRDefault="00043F89" w:rsidP="000E7FFB">
            <w:pPr>
              <w:rPr>
                <w:color w:val="000000"/>
                <w:sz w:val="20"/>
                <w:szCs w:val="20"/>
              </w:rPr>
            </w:pPr>
            <w:r>
              <w:rPr>
                <w:color w:val="000000"/>
                <w:sz w:val="20"/>
                <w:szCs w:val="20"/>
              </w:rPr>
              <w:t>Livestock diseases are selected</w:t>
            </w:r>
            <w:r w:rsidR="0035294D">
              <w:rPr>
                <w:color w:val="000000"/>
                <w:sz w:val="20"/>
                <w:szCs w:val="20"/>
              </w:rPr>
              <w:t xml:space="preserve"> (3 minimum)</w:t>
            </w:r>
          </w:p>
        </w:tc>
        <w:tc>
          <w:tcPr>
            <w:tcW w:w="2348" w:type="dxa"/>
            <w:tcBorders>
              <w:top w:val="nil"/>
              <w:left w:val="nil"/>
              <w:bottom w:val="single" w:sz="4" w:space="0" w:color="auto"/>
              <w:right w:val="single" w:sz="4" w:space="0" w:color="auto"/>
            </w:tcBorders>
            <w:shd w:val="clear" w:color="auto" w:fill="auto"/>
            <w:noWrap/>
            <w:vAlign w:val="center"/>
            <w:hideMark/>
          </w:tcPr>
          <w:p w14:paraId="13C98C81" w14:textId="77777777" w:rsidR="000F3C18" w:rsidRPr="000E7FFB" w:rsidRDefault="0035294D" w:rsidP="0035294D">
            <w:pPr>
              <w:rPr>
                <w:color w:val="000000"/>
                <w:sz w:val="20"/>
                <w:szCs w:val="20"/>
              </w:rPr>
            </w:pPr>
            <w:r>
              <w:rPr>
                <w:color w:val="000000"/>
                <w:sz w:val="20"/>
                <w:szCs w:val="20"/>
              </w:rPr>
              <w:t>3 diseases are selected</w:t>
            </w:r>
          </w:p>
        </w:tc>
        <w:tc>
          <w:tcPr>
            <w:tcW w:w="3925" w:type="dxa"/>
            <w:tcBorders>
              <w:top w:val="nil"/>
              <w:left w:val="single" w:sz="4" w:space="0" w:color="auto"/>
              <w:bottom w:val="single" w:sz="4" w:space="0" w:color="auto"/>
              <w:right w:val="single" w:sz="4" w:space="0" w:color="auto"/>
            </w:tcBorders>
            <w:shd w:val="clear" w:color="auto" w:fill="auto"/>
            <w:noWrap/>
            <w:vAlign w:val="center"/>
            <w:hideMark/>
          </w:tcPr>
          <w:p w14:paraId="361FF6EC" w14:textId="77777777" w:rsidR="000F3C18" w:rsidRPr="000E7FFB" w:rsidRDefault="000F3C18" w:rsidP="000E7FFB">
            <w:pPr>
              <w:rPr>
                <w:color w:val="000000"/>
                <w:sz w:val="20"/>
                <w:szCs w:val="20"/>
              </w:rPr>
            </w:pPr>
            <w:r w:rsidRPr="000E7FFB">
              <w:rPr>
                <w:color w:val="000000"/>
                <w:sz w:val="20"/>
                <w:szCs w:val="20"/>
              </w:rPr>
              <w:t> </w:t>
            </w:r>
            <w:r w:rsidR="0035294D">
              <w:rPr>
                <w:color w:val="000000"/>
                <w:sz w:val="20"/>
                <w:szCs w:val="20"/>
              </w:rPr>
              <w:t>A list of diseases to be forecasted</w:t>
            </w:r>
          </w:p>
        </w:tc>
      </w:tr>
      <w:tr w:rsidR="00A709AF" w:rsidRPr="000E7FFB" w14:paraId="4E35278E" w14:textId="77777777" w:rsidTr="00C52CCD">
        <w:trPr>
          <w:trHeight w:val="503"/>
        </w:trPr>
        <w:tc>
          <w:tcPr>
            <w:tcW w:w="1267" w:type="dxa"/>
            <w:tcBorders>
              <w:top w:val="nil"/>
              <w:left w:val="single" w:sz="4" w:space="0" w:color="auto"/>
              <w:bottom w:val="single" w:sz="4" w:space="0" w:color="auto"/>
              <w:right w:val="single" w:sz="4" w:space="0" w:color="auto"/>
            </w:tcBorders>
            <w:shd w:val="clear" w:color="auto" w:fill="auto"/>
            <w:noWrap/>
            <w:vAlign w:val="center"/>
            <w:hideMark/>
          </w:tcPr>
          <w:p w14:paraId="4492A511" w14:textId="77777777" w:rsidR="000F3C18" w:rsidRPr="000E7FFB" w:rsidRDefault="000F3C18" w:rsidP="000E7FFB">
            <w:pPr>
              <w:jc w:val="center"/>
              <w:rPr>
                <w:color w:val="000000"/>
                <w:sz w:val="22"/>
                <w:szCs w:val="22"/>
              </w:rPr>
            </w:pPr>
            <w:r w:rsidRPr="000E7FFB">
              <w:rPr>
                <w:color w:val="000000"/>
                <w:sz w:val="22"/>
                <w:szCs w:val="22"/>
              </w:rPr>
              <w:t>2</w:t>
            </w:r>
          </w:p>
        </w:tc>
        <w:tc>
          <w:tcPr>
            <w:tcW w:w="3150" w:type="dxa"/>
            <w:tcBorders>
              <w:top w:val="nil"/>
              <w:left w:val="nil"/>
              <w:bottom w:val="single" w:sz="4" w:space="0" w:color="auto"/>
              <w:right w:val="single" w:sz="4" w:space="0" w:color="auto"/>
            </w:tcBorders>
            <w:shd w:val="clear" w:color="auto" w:fill="auto"/>
            <w:noWrap/>
            <w:vAlign w:val="center"/>
            <w:hideMark/>
          </w:tcPr>
          <w:p w14:paraId="48D35B96" w14:textId="77777777" w:rsidR="000F3C18" w:rsidRPr="000E7FFB" w:rsidRDefault="00043F89" w:rsidP="000E7FFB">
            <w:pPr>
              <w:rPr>
                <w:color w:val="000000"/>
                <w:sz w:val="20"/>
                <w:szCs w:val="20"/>
              </w:rPr>
            </w:pPr>
            <w:r>
              <w:rPr>
                <w:color w:val="000000"/>
                <w:sz w:val="20"/>
                <w:szCs w:val="20"/>
              </w:rPr>
              <w:t xml:space="preserve">Existing livestock </w:t>
            </w:r>
            <w:r w:rsidR="0035294D">
              <w:rPr>
                <w:color w:val="000000"/>
                <w:sz w:val="20"/>
                <w:szCs w:val="20"/>
              </w:rPr>
              <w:t xml:space="preserve">infectious diseases </w:t>
            </w:r>
            <w:r>
              <w:rPr>
                <w:color w:val="000000"/>
                <w:sz w:val="20"/>
                <w:szCs w:val="20"/>
              </w:rPr>
              <w:t>models are selected</w:t>
            </w:r>
          </w:p>
        </w:tc>
        <w:tc>
          <w:tcPr>
            <w:tcW w:w="2348" w:type="dxa"/>
            <w:tcBorders>
              <w:top w:val="nil"/>
              <w:left w:val="nil"/>
              <w:bottom w:val="single" w:sz="4" w:space="0" w:color="auto"/>
              <w:right w:val="single" w:sz="4" w:space="0" w:color="auto"/>
            </w:tcBorders>
            <w:shd w:val="clear" w:color="auto" w:fill="auto"/>
            <w:noWrap/>
            <w:vAlign w:val="center"/>
            <w:hideMark/>
          </w:tcPr>
          <w:p w14:paraId="6F6D753D" w14:textId="77777777" w:rsidR="000F3C18" w:rsidRPr="000E7FFB" w:rsidRDefault="002E6EEA" w:rsidP="000E7FFB">
            <w:pPr>
              <w:rPr>
                <w:color w:val="000000"/>
                <w:sz w:val="20"/>
                <w:szCs w:val="20"/>
              </w:rPr>
            </w:pPr>
            <w:r>
              <w:rPr>
                <w:color w:val="000000"/>
                <w:sz w:val="20"/>
                <w:szCs w:val="20"/>
              </w:rPr>
              <w:t>3 models are selected</w:t>
            </w:r>
          </w:p>
        </w:tc>
        <w:tc>
          <w:tcPr>
            <w:tcW w:w="3925" w:type="dxa"/>
            <w:tcBorders>
              <w:top w:val="nil"/>
              <w:left w:val="single" w:sz="4" w:space="0" w:color="auto"/>
              <w:bottom w:val="single" w:sz="4" w:space="0" w:color="auto"/>
              <w:right w:val="single" w:sz="4" w:space="0" w:color="auto"/>
            </w:tcBorders>
            <w:shd w:val="clear" w:color="auto" w:fill="auto"/>
            <w:noWrap/>
            <w:vAlign w:val="center"/>
            <w:hideMark/>
          </w:tcPr>
          <w:p w14:paraId="553786A4" w14:textId="77777777" w:rsidR="000F3C18" w:rsidRPr="000E7FFB" w:rsidRDefault="000F3C18" w:rsidP="000E7FFB">
            <w:pPr>
              <w:rPr>
                <w:color w:val="000000"/>
                <w:sz w:val="20"/>
                <w:szCs w:val="20"/>
              </w:rPr>
            </w:pPr>
            <w:r w:rsidRPr="000E7FFB">
              <w:rPr>
                <w:color w:val="000000"/>
                <w:sz w:val="20"/>
                <w:szCs w:val="20"/>
              </w:rPr>
              <w:t> </w:t>
            </w:r>
            <w:r w:rsidR="00C52CCD">
              <w:rPr>
                <w:color w:val="000000"/>
                <w:sz w:val="20"/>
                <w:szCs w:val="20"/>
              </w:rPr>
              <w:t>A list of selected models for 3 diseases</w:t>
            </w:r>
          </w:p>
        </w:tc>
      </w:tr>
      <w:tr w:rsidR="00A709AF" w:rsidRPr="000E7FFB" w14:paraId="631941E8" w14:textId="77777777" w:rsidTr="00C52CCD">
        <w:trPr>
          <w:trHeight w:val="485"/>
        </w:trPr>
        <w:tc>
          <w:tcPr>
            <w:tcW w:w="1267" w:type="dxa"/>
            <w:tcBorders>
              <w:top w:val="nil"/>
              <w:left w:val="single" w:sz="4" w:space="0" w:color="auto"/>
              <w:bottom w:val="single" w:sz="4" w:space="0" w:color="auto"/>
              <w:right w:val="single" w:sz="4" w:space="0" w:color="auto"/>
            </w:tcBorders>
            <w:shd w:val="clear" w:color="auto" w:fill="auto"/>
            <w:noWrap/>
            <w:vAlign w:val="center"/>
            <w:hideMark/>
          </w:tcPr>
          <w:p w14:paraId="683B5497" w14:textId="77777777" w:rsidR="000F3C18" w:rsidRPr="000E7FFB" w:rsidRDefault="000F3C18" w:rsidP="000E7FFB">
            <w:pPr>
              <w:jc w:val="center"/>
              <w:rPr>
                <w:color w:val="000000"/>
                <w:sz w:val="22"/>
                <w:szCs w:val="22"/>
              </w:rPr>
            </w:pPr>
            <w:r w:rsidRPr="000E7FFB">
              <w:rPr>
                <w:color w:val="000000"/>
                <w:sz w:val="22"/>
                <w:szCs w:val="22"/>
              </w:rPr>
              <w:t>3</w:t>
            </w:r>
          </w:p>
        </w:tc>
        <w:tc>
          <w:tcPr>
            <w:tcW w:w="3150" w:type="dxa"/>
            <w:tcBorders>
              <w:top w:val="nil"/>
              <w:left w:val="nil"/>
              <w:bottom w:val="single" w:sz="4" w:space="0" w:color="auto"/>
              <w:right w:val="single" w:sz="4" w:space="0" w:color="auto"/>
            </w:tcBorders>
            <w:shd w:val="clear" w:color="auto" w:fill="auto"/>
            <w:noWrap/>
            <w:vAlign w:val="center"/>
            <w:hideMark/>
          </w:tcPr>
          <w:p w14:paraId="4729152C" w14:textId="77777777" w:rsidR="000F3C18" w:rsidRPr="000E7FFB" w:rsidRDefault="00043F89" w:rsidP="000E7FFB">
            <w:pPr>
              <w:rPr>
                <w:color w:val="000000"/>
                <w:sz w:val="20"/>
                <w:szCs w:val="20"/>
              </w:rPr>
            </w:pPr>
            <w:r>
              <w:rPr>
                <w:color w:val="000000"/>
                <w:sz w:val="20"/>
                <w:szCs w:val="20"/>
              </w:rPr>
              <w:t>Data sources and feeds are identified for selected models</w:t>
            </w:r>
          </w:p>
        </w:tc>
        <w:tc>
          <w:tcPr>
            <w:tcW w:w="2348" w:type="dxa"/>
            <w:tcBorders>
              <w:top w:val="nil"/>
              <w:left w:val="nil"/>
              <w:bottom w:val="single" w:sz="4" w:space="0" w:color="auto"/>
              <w:right w:val="single" w:sz="4" w:space="0" w:color="auto"/>
            </w:tcBorders>
            <w:shd w:val="clear" w:color="auto" w:fill="auto"/>
            <w:noWrap/>
            <w:vAlign w:val="center"/>
            <w:hideMark/>
          </w:tcPr>
          <w:p w14:paraId="0E1E1D8B" w14:textId="77777777" w:rsidR="000F3C18" w:rsidRPr="000E7FFB" w:rsidRDefault="002E6EEA" w:rsidP="000E7FFB">
            <w:pPr>
              <w:rPr>
                <w:color w:val="000000"/>
                <w:sz w:val="20"/>
                <w:szCs w:val="20"/>
              </w:rPr>
            </w:pPr>
            <w:r>
              <w:rPr>
                <w:color w:val="000000"/>
                <w:sz w:val="20"/>
                <w:szCs w:val="20"/>
              </w:rPr>
              <w:t xml:space="preserve">Data sources for 3 models are identified </w:t>
            </w:r>
          </w:p>
        </w:tc>
        <w:tc>
          <w:tcPr>
            <w:tcW w:w="3925" w:type="dxa"/>
            <w:tcBorders>
              <w:top w:val="nil"/>
              <w:left w:val="single" w:sz="4" w:space="0" w:color="auto"/>
              <w:bottom w:val="single" w:sz="4" w:space="0" w:color="auto"/>
              <w:right w:val="single" w:sz="4" w:space="0" w:color="auto"/>
            </w:tcBorders>
            <w:shd w:val="clear" w:color="auto" w:fill="auto"/>
            <w:noWrap/>
            <w:vAlign w:val="center"/>
            <w:hideMark/>
          </w:tcPr>
          <w:p w14:paraId="346007D5" w14:textId="77777777" w:rsidR="000F3C18" w:rsidRPr="000E7FFB" w:rsidRDefault="000F3C18" w:rsidP="000E7FFB">
            <w:pPr>
              <w:rPr>
                <w:color w:val="000000"/>
                <w:sz w:val="20"/>
                <w:szCs w:val="20"/>
              </w:rPr>
            </w:pPr>
            <w:r w:rsidRPr="000E7FFB">
              <w:rPr>
                <w:color w:val="000000"/>
                <w:sz w:val="20"/>
                <w:szCs w:val="20"/>
              </w:rPr>
              <w:t> </w:t>
            </w:r>
            <w:r w:rsidR="00C52CCD">
              <w:rPr>
                <w:color w:val="000000"/>
                <w:sz w:val="20"/>
                <w:szCs w:val="20"/>
              </w:rPr>
              <w:t>Data sources and feeds for 3 models are collected</w:t>
            </w:r>
          </w:p>
        </w:tc>
      </w:tr>
      <w:tr w:rsidR="00A709AF" w:rsidRPr="000E7FFB" w14:paraId="6C787C1A" w14:textId="77777777" w:rsidTr="00C52CCD">
        <w:trPr>
          <w:trHeight w:val="300"/>
        </w:trPr>
        <w:tc>
          <w:tcPr>
            <w:tcW w:w="1267" w:type="dxa"/>
            <w:tcBorders>
              <w:top w:val="nil"/>
              <w:left w:val="single" w:sz="4" w:space="0" w:color="auto"/>
              <w:bottom w:val="single" w:sz="4" w:space="0" w:color="auto"/>
              <w:right w:val="single" w:sz="4" w:space="0" w:color="auto"/>
            </w:tcBorders>
            <w:shd w:val="clear" w:color="auto" w:fill="auto"/>
            <w:noWrap/>
            <w:vAlign w:val="center"/>
            <w:hideMark/>
          </w:tcPr>
          <w:p w14:paraId="5B023EB7" w14:textId="77777777" w:rsidR="000F3C18" w:rsidRPr="000E7FFB" w:rsidRDefault="000F3C18" w:rsidP="000E7FFB">
            <w:pPr>
              <w:jc w:val="center"/>
              <w:rPr>
                <w:color w:val="000000"/>
                <w:sz w:val="22"/>
                <w:szCs w:val="22"/>
              </w:rPr>
            </w:pPr>
            <w:r w:rsidRPr="000E7FFB">
              <w:rPr>
                <w:color w:val="000000"/>
                <w:sz w:val="22"/>
                <w:szCs w:val="22"/>
              </w:rPr>
              <w:t>4</w:t>
            </w:r>
          </w:p>
        </w:tc>
        <w:tc>
          <w:tcPr>
            <w:tcW w:w="3150" w:type="dxa"/>
            <w:tcBorders>
              <w:top w:val="nil"/>
              <w:left w:val="nil"/>
              <w:bottom w:val="single" w:sz="4" w:space="0" w:color="auto"/>
              <w:right w:val="single" w:sz="4" w:space="0" w:color="auto"/>
            </w:tcBorders>
            <w:shd w:val="clear" w:color="auto" w:fill="auto"/>
            <w:noWrap/>
            <w:vAlign w:val="center"/>
            <w:hideMark/>
          </w:tcPr>
          <w:p w14:paraId="002CDFBB" w14:textId="77777777" w:rsidR="000F3C18" w:rsidRPr="000E7FFB" w:rsidRDefault="00043F89" w:rsidP="000E7FFB">
            <w:pPr>
              <w:rPr>
                <w:color w:val="000000"/>
                <w:sz w:val="20"/>
                <w:szCs w:val="20"/>
              </w:rPr>
            </w:pPr>
            <w:r>
              <w:rPr>
                <w:color w:val="000000"/>
                <w:sz w:val="20"/>
                <w:szCs w:val="20"/>
              </w:rPr>
              <w:t>Models are automated</w:t>
            </w:r>
          </w:p>
        </w:tc>
        <w:tc>
          <w:tcPr>
            <w:tcW w:w="2348" w:type="dxa"/>
            <w:tcBorders>
              <w:top w:val="nil"/>
              <w:left w:val="nil"/>
              <w:bottom w:val="single" w:sz="4" w:space="0" w:color="auto"/>
              <w:right w:val="single" w:sz="4" w:space="0" w:color="auto"/>
            </w:tcBorders>
            <w:shd w:val="clear" w:color="auto" w:fill="auto"/>
            <w:noWrap/>
            <w:vAlign w:val="center"/>
            <w:hideMark/>
          </w:tcPr>
          <w:p w14:paraId="548FB5F7" w14:textId="77777777" w:rsidR="000F3C18" w:rsidRPr="000E7FFB" w:rsidRDefault="002E6EEA" w:rsidP="000E7FFB">
            <w:pPr>
              <w:rPr>
                <w:color w:val="000000"/>
                <w:sz w:val="20"/>
                <w:szCs w:val="20"/>
              </w:rPr>
            </w:pPr>
            <w:r>
              <w:rPr>
                <w:color w:val="000000"/>
                <w:sz w:val="20"/>
                <w:szCs w:val="20"/>
              </w:rPr>
              <w:t>Models are automated using identified data sources</w:t>
            </w:r>
          </w:p>
        </w:tc>
        <w:tc>
          <w:tcPr>
            <w:tcW w:w="3925" w:type="dxa"/>
            <w:tcBorders>
              <w:top w:val="nil"/>
              <w:left w:val="single" w:sz="4" w:space="0" w:color="auto"/>
              <w:bottom w:val="single" w:sz="4" w:space="0" w:color="auto"/>
              <w:right w:val="single" w:sz="4" w:space="0" w:color="auto"/>
            </w:tcBorders>
            <w:shd w:val="clear" w:color="auto" w:fill="auto"/>
            <w:noWrap/>
            <w:vAlign w:val="center"/>
            <w:hideMark/>
          </w:tcPr>
          <w:p w14:paraId="2844A4F1" w14:textId="77777777" w:rsidR="000F3C18" w:rsidRPr="000E7FFB" w:rsidRDefault="00C52CCD" w:rsidP="000E7FFB">
            <w:pPr>
              <w:rPr>
                <w:color w:val="000000"/>
                <w:sz w:val="20"/>
                <w:szCs w:val="20"/>
              </w:rPr>
            </w:pPr>
            <w:r>
              <w:rPr>
                <w:color w:val="000000"/>
                <w:sz w:val="20"/>
                <w:szCs w:val="20"/>
              </w:rPr>
              <w:t xml:space="preserve">Software back-end is coded </w:t>
            </w:r>
          </w:p>
        </w:tc>
      </w:tr>
      <w:tr w:rsidR="00A709AF" w:rsidRPr="000E7FFB" w14:paraId="4665C013" w14:textId="77777777" w:rsidTr="00C52CCD">
        <w:trPr>
          <w:trHeight w:val="539"/>
        </w:trPr>
        <w:tc>
          <w:tcPr>
            <w:tcW w:w="1267" w:type="dxa"/>
            <w:tcBorders>
              <w:top w:val="nil"/>
              <w:left w:val="single" w:sz="4" w:space="0" w:color="auto"/>
              <w:bottom w:val="nil"/>
              <w:right w:val="single" w:sz="4" w:space="0" w:color="auto"/>
            </w:tcBorders>
            <w:shd w:val="clear" w:color="auto" w:fill="auto"/>
            <w:noWrap/>
            <w:vAlign w:val="center"/>
            <w:hideMark/>
          </w:tcPr>
          <w:p w14:paraId="653DE761" w14:textId="77777777" w:rsidR="000F3C18" w:rsidRPr="000E7FFB" w:rsidRDefault="000F3C18" w:rsidP="000E7FFB">
            <w:pPr>
              <w:jc w:val="center"/>
              <w:rPr>
                <w:color w:val="000000"/>
                <w:sz w:val="22"/>
                <w:szCs w:val="22"/>
              </w:rPr>
            </w:pPr>
            <w:r w:rsidRPr="000E7FFB">
              <w:rPr>
                <w:color w:val="000000"/>
                <w:sz w:val="22"/>
                <w:szCs w:val="22"/>
              </w:rPr>
              <w:t>5</w:t>
            </w:r>
          </w:p>
        </w:tc>
        <w:tc>
          <w:tcPr>
            <w:tcW w:w="3150" w:type="dxa"/>
            <w:tcBorders>
              <w:top w:val="nil"/>
              <w:left w:val="nil"/>
              <w:bottom w:val="nil"/>
              <w:right w:val="single" w:sz="4" w:space="0" w:color="auto"/>
            </w:tcBorders>
            <w:shd w:val="clear" w:color="auto" w:fill="auto"/>
            <w:noWrap/>
            <w:vAlign w:val="center"/>
            <w:hideMark/>
          </w:tcPr>
          <w:p w14:paraId="12E270D9" w14:textId="77777777" w:rsidR="000F3C18" w:rsidRPr="000E7FFB" w:rsidRDefault="00043F89" w:rsidP="000E7FFB">
            <w:pPr>
              <w:rPr>
                <w:color w:val="000000"/>
                <w:sz w:val="20"/>
                <w:szCs w:val="20"/>
              </w:rPr>
            </w:pPr>
            <w:r>
              <w:rPr>
                <w:color w:val="000000"/>
                <w:sz w:val="20"/>
                <w:szCs w:val="20"/>
              </w:rPr>
              <w:t>Web based GUI is designed and tested</w:t>
            </w:r>
          </w:p>
        </w:tc>
        <w:tc>
          <w:tcPr>
            <w:tcW w:w="2348" w:type="dxa"/>
            <w:tcBorders>
              <w:top w:val="nil"/>
              <w:left w:val="nil"/>
              <w:bottom w:val="nil"/>
              <w:right w:val="single" w:sz="4" w:space="0" w:color="auto"/>
            </w:tcBorders>
            <w:shd w:val="clear" w:color="auto" w:fill="auto"/>
            <w:noWrap/>
            <w:vAlign w:val="center"/>
            <w:hideMark/>
          </w:tcPr>
          <w:p w14:paraId="140FEAEF" w14:textId="77777777" w:rsidR="000F3C18" w:rsidRPr="000E7FFB" w:rsidRDefault="003F16E9" w:rsidP="000E7FFB">
            <w:pPr>
              <w:rPr>
                <w:color w:val="000000"/>
                <w:sz w:val="20"/>
                <w:szCs w:val="20"/>
              </w:rPr>
            </w:pPr>
            <w:r>
              <w:rPr>
                <w:color w:val="000000"/>
                <w:sz w:val="20"/>
                <w:szCs w:val="20"/>
              </w:rPr>
              <w:t>A web based application is functional</w:t>
            </w:r>
          </w:p>
        </w:tc>
        <w:tc>
          <w:tcPr>
            <w:tcW w:w="3925" w:type="dxa"/>
            <w:tcBorders>
              <w:top w:val="nil"/>
              <w:left w:val="single" w:sz="4" w:space="0" w:color="auto"/>
              <w:bottom w:val="nil"/>
              <w:right w:val="single" w:sz="4" w:space="0" w:color="auto"/>
            </w:tcBorders>
            <w:shd w:val="clear" w:color="auto" w:fill="auto"/>
            <w:noWrap/>
            <w:vAlign w:val="center"/>
            <w:hideMark/>
          </w:tcPr>
          <w:p w14:paraId="41B48BD8" w14:textId="77777777" w:rsidR="000F3C18" w:rsidRPr="000E7FFB" w:rsidRDefault="003F16E9" w:rsidP="000E7FFB">
            <w:pPr>
              <w:rPr>
                <w:color w:val="000000"/>
                <w:sz w:val="20"/>
                <w:szCs w:val="20"/>
              </w:rPr>
            </w:pPr>
            <w:r>
              <w:rPr>
                <w:color w:val="000000"/>
                <w:sz w:val="20"/>
                <w:szCs w:val="20"/>
              </w:rPr>
              <w:t>A web based livestock disease forecasting application</w:t>
            </w:r>
          </w:p>
        </w:tc>
      </w:tr>
      <w:tr w:rsidR="00A709AF" w:rsidRPr="000E7FFB" w14:paraId="79934131" w14:textId="77777777" w:rsidTr="00C52CCD">
        <w:trPr>
          <w:trHeight w:val="100"/>
        </w:trPr>
        <w:tc>
          <w:tcPr>
            <w:tcW w:w="1267" w:type="dxa"/>
            <w:tcBorders>
              <w:top w:val="nil"/>
              <w:left w:val="single" w:sz="4" w:space="0" w:color="auto"/>
              <w:bottom w:val="single" w:sz="4" w:space="0" w:color="auto"/>
              <w:right w:val="single" w:sz="4" w:space="0" w:color="auto"/>
            </w:tcBorders>
            <w:shd w:val="clear" w:color="auto" w:fill="auto"/>
            <w:noWrap/>
            <w:vAlign w:val="center"/>
          </w:tcPr>
          <w:p w14:paraId="4886743D" w14:textId="77777777" w:rsidR="00043F89" w:rsidRPr="000E7FFB" w:rsidRDefault="00043F89" w:rsidP="0035294D">
            <w:pPr>
              <w:rPr>
                <w:color w:val="000000"/>
                <w:sz w:val="22"/>
                <w:szCs w:val="22"/>
              </w:rPr>
            </w:pPr>
          </w:p>
        </w:tc>
        <w:tc>
          <w:tcPr>
            <w:tcW w:w="3150" w:type="dxa"/>
            <w:tcBorders>
              <w:top w:val="nil"/>
              <w:left w:val="nil"/>
              <w:bottom w:val="single" w:sz="4" w:space="0" w:color="auto"/>
              <w:right w:val="single" w:sz="4" w:space="0" w:color="auto"/>
            </w:tcBorders>
            <w:shd w:val="clear" w:color="auto" w:fill="auto"/>
            <w:noWrap/>
            <w:vAlign w:val="center"/>
          </w:tcPr>
          <w:p w14:paraId="6926321B" w14:textId="77777777" w:rsidR="00043F89" w:rsidRPr="000E7FFB" w:rsidRDefault="00043F89" w:rsidP="000E7FFB">
            <w:pPr>
              <w:rPr>
                <w:color w:val="000000"/>
                <w:sz w:val="20"/>
                <w:szCs w:val="20"/>
              </w:rPr>
            </w:pPr>
          </w:p>
        </w:tc>
        <w:tc>
          <w:tcPr>
            <w:tcW w:w="2348" w:type="dxa"/>
            <w:tcBorders>
              <w:top w:val="nil"/>
              <w:left w:val="nil"/>
              <w:bottom w:val="single" w:sz="4" w:space="0" w:color="auto"/>
              <w:right w:val="single" w:sz="4" w:space="0" w:color="auto"/>
            </w:tcBorders>
            <w:shd w:val="clear" w:color="auto" w:fill="auto"/>
            <w:noWrap/>
            <w:vAlign w:val="center"/>
          </w:tcPr>
          <w:p w14:paraId="795D2FDD" w14:textId="77777777" w:rsidR="00043F89" w:rsidRPr="000E7FFB" w:rsidRDefault="00043F89" w:rsidP="000E7FFB">
            <w:pPr>
              <w:rPr>
                <w:color w:val="000000"/>
                <w:sz w:val="20"/>
                <w:szCs w:val="20"/>
              </w:rPr>
            </w:pPr>
          </w:p>
        </w:tc>
        <w:tc>
          <w:tcPr>
            <w:tcW w:w="3925" w:type="dxa"/>
            <w:tcBorders>
              <w:top w:val="nil"/>
              <w:left w:val="single" w:sz="4" w:space="0" w:color="auto"/>
              <w:bottom w:val="single" w:sz="4" w:space="0" w:color="auto"/>
              <w:right w:val="single" w:sz="4" w:space="0" w:color="auto"/>
            </w:tcBorders>
            <w:shd w:val="clear" w:color="auto" w:fill="auto"/>
            <w:noWrap/>
            <w:vAlign w:val="center"/>
          </w:tcPr>
          <w:p w14:paraId="07022D5F" w14:textId="77777777" w:rsidR="00043F89" w:rsidRPr="000E7FFB" w:rsidRDefault="00043F89" w:rsidP="000E7FFB">
            <w:pPr>
              <w:rPr>
                <w:color w:val="000000"/>
                <w:sz w:val="20"/>
                <w:szCs w:val="20"/>
              </w:rPr>
            </w:pPr>
          </w:p>
        </w:tc>
      </w:tr>
    </w:tbl>
    <w:p w14:paraId="2138F109" w14:textId="77777777" w:rsidR="004379BD" w:rsidRDefault="004379BD" w:rsidP="00B13DB7">
      <w:pPr>
        <w:rPr>
          <w:sz w:val="20"/>
          <w:szCs w:val="20"/>
        </w:rPr>
      </w:pPr>
    </w:p>
    <w:p w14:paraId="2083A00B" w14:textId="77777777" w:rsidR="00CC0801" w:rsidRPr="000F3C18" w:rsidRDefault="00582EB9" w:rsidP="000F3C18">
      <w:pPr>
        <w:numPr>
          <w:ilvl w:val="0"/>
          <w:numId w:val="18"/>
        </w:numPr>
        <w:rPr>
          <w:sz w:val="22"/>
          <w:szCs w:val="22"/>
        </w:rPr>
      </w:pPr>
      <w:r>
        <w:rPr>
          <w:sz w:val="22"/>
          <w:szCs w:val="22"/>
        </w:rPr>
        <w:br w:type="page"/>
      </w:r>
      <w:r w:rsidR="000F3C18" w:rsidRPr="000F3C18">
        <w:rPr>
          <w:sz w:val="22"/>
          <w:szCs w:val="22"/>
        </w:rPr>
        <w:t xml:space="preserve">   </w:t>
      </w:r>
      <w:r w:rsidR="000F3C18" w:rsidRPr="000F3C18">
        <w:rPr>
          <w:b/>
          <w:sz w:val="22"/>
          <w:szCs w:val="22"/>
        </w:rPr>
        <w:t>Gantt Chart</w:t>
      </w:r>
    </w:p>
    <w:p w14:paraId="749F7B31" w14:textId="77777777" w:rsidR="000F3C18" w:rsidRDefault="000F3C18" w:rsidP="000F3C18">
      <w:pPr>
        <w:rPr>
          <w:b/>
          <w:sz w:val="22"/>
          <w:szCs w:val="22"/>
        </w:rPr>
      </w:pPr>
    </w:p>
    <w:p w14:paraId="0A53C571" w14:textId="110737AE" w:rsidR="000F3C18" w:rsidRPr="000F3C18" w:rsidRDefault="00297002" w:rsidP="000F3C18">
      <w:pPr>
        <w:rPr>
          <w:sz w:val="22"/>
          <w:szCs w:val="22"/>
        </w:rPr>
      </w:pPr>
      <w:r>
        <w:rPr>
          <w:noProof/>
          <w:sz w:val="22"/>
          <w:szCs w:val="22"/>
        </w:rPr>
        <w:drawing>
          <wp:inline distT="0" distB="0" distL="0" distR="0" wp14:anchorId="0544E734" wp14:editId="5E056BD8">
            <wp:extent cx="6311900" cy="4572000"/>
            <wp:effectExtent l="0" t="0" r="12700" b="0"/>
            <wp:docPr id="1" name="Picture 1" descr="Pic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ur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11900" cy="4572000"/>
                    </a:xfrm>
                    <a:prstGeom prst="rect">
                      <a:avLst/>
                    </a:prstGeom>
                    <a:noFill/>
                    <a:ln>
                      <a:noFill/>
                    </a:ln>
                  </pic:spPr>
                </pic:pic>
              </a:graphicData>
            </a:graphic>
          </wp:inline>
        </w:drawing>
      </w:r>
    </w:p>
    <w:p w14:paraId="4ACA377F" w14:textId="77777777" w:rsidR="000F3C18" w:rsidRPr="000F3C18" w:rsidRDefault="000F3C18" w:rsidP="000F3C18">
      <w:pPr>
        <w:rPr>
          <w:sz w:val="22"/>
          <w:szCs w:val="22"/>
        </w:rPr>
      </w:pPr>
    </w:p>
    <w:p w14:paraId="4ABFECDC" w14:textId="77777777" w:rsidR="00021397" w:rsidRPr="002F52E3" w:rsidRDefault="004E4051" w:rsidP="00CC0801">
      <w:pPr>
        <w:numPr>
          <w:ilvl w:val="0"/>
          <w:numId w:val="18"/>
        </w:numPr>
        <w:rPr>
          <w:b/>
          <w:sz w:val="22"/>
          <w:szCs w:val="22"/>
        </w:rPr>
      </w:pPr>
      <w:r w:rsidRPr="0028162F">
        <w:rPr>
          <w:b/>
          <w:sz w:val="22"/>
          <w:szCs w:val="22"/>
        </w:rPr>
        <w:t xml:space="preserve">   </w:t>
      </w:r>
      <w:r w:rsidR="00CC0801">
        <w:rPr>
          <w:b/>
          <w:sz w:val="22"/>
          <w:szCs w:val="22"/>
        </w:rPr>
        <w:t>Related Experience/ Qualifications of Principal Investigator and Personnel</w:t>
      </w:r>
      <w:r w:rsidR="00CC0801" w:rsidRPr="00CF6F7B">
        <w:rPr>
          <w:b/>
          <w:sz w:val="22"/>
          <w:szCs w:val="22"/>
        </w:rPr>
        <w:t xml:space="preserve">: </w:t>
      </w:r>
      <w:r w:rsidR="00CC0801" w:rsidRPr="00CF6F7B">
        <w:rPr>
          <w:i/>
          <w:sz w:val="22"/>
          <w:szCs w:val="22"/>
        </w:rPr>
        <w:t>400 words or less</w:t>
      </w:r>
    </w:p>
    <w:p w14:paraId="3FEE9913" w14:textId="77777777" w:rsidR="002F52E3" w:rsidRDefault="002F52E3" w:rsidP="002F52E3">
      <w:pPr>
        <w:rPr>
          <w:b/>
          <w:sz w:val="22"/>
          <w:szCs w:val="22"/>
        </w:rPr>
      </w:pPr>
    </w:p>
    <w:p w14:paraId="3F734FFC" w14:textId="77777777" w:rsidR="002F52E3" w:rsidRDefault="00FE03DD" w:rsidP="002F52E3">
      <w:pPr>
        <w:rPr>
          <w:sz w:val="22"/>
          <w:szCs w:val="22"/>
        </w:rPr>
      </w:pPr>
      <w:r>
        <w:rPr>
          <w:sz w:val="22"/>
          <w:szCs w:val="22"/>
        </w:rPr>
        <w:t xml:space="preserve">Andrew </w:t>
      </w:r>
      <w:r w:rsidR="008953A6">
        <w:rPr>
          <w:sz w:val="22"/>
          <w:szCs w:val="22"/>
        </w:rPr>
        <w:t xml:space="preserve">Huff </w:t>
      </w:r>
      <w:r w:rsidR="003A31E0">
        <w:rPr>
          <w:sz w:val="22"/>
          <w:szCs w:val="22"/>
        </w:rPr>
        <w:t>(Principle Investigator</w:t>
      </w:r>
      <w:r>
        <w:rPr>
          <w:sz w:val="22"/>
          <w:szCs w:val="22"/>
        </w:rPr>
        <w:t xml:space="preserve">) has 8 years of experience in high risk research and development in the private sector and government. </w:t>
      </w:r>
      <w:r w:rsidR="00D775E9">
        <w:rPr>
          <w:sz w:val="22"/>
          <w:szCs w:val="22"/>
        </w:rPr>
        <w:t>He is an interdisciplinary scientist with a Ph.D.</w:t>
      </w:r>
      <w:r w:rsidR="0066630A">
        <w:rPr>
          <w:sz w:val="22"/>
          <w:szCs w:val="22"/>
        </w:rPr>
        <w:t xml:space="preserve"> </w:t>
      </w:r>
      <w:r>
        <w:rPr>
          <w:sz w:val="22"/>
          <w:szCs w:val="22"/>
        </w:rPr>
        <w:t xml:space="preserve">was </w:t>
      </w:r>
      <w:r w:rsidR="0066630A">
        <w:rPr>
          <w:sz w:val="22"/>
          <w:szCs w:val="22"/>
        </w:rPr>
        <w:t xml:space="preserve">in environmental health specializing in </w:t>
      </w:r>
      <w:r w:rsidR="00D775E9">
        <w:rPr>
          <w:sz w:val="22"/>
          <w:szCs w:val="22"/>
        </w:rPr>
        <w:t>emerging infectious diseases. H</w:t>
      </w:r>
      <w:r w:rsidR="0066630A">
        <w:rPr>
          <w:sz w:val="22"/>
          <w:szCs w:val="22"/>
        </w:rPr>
        <w:t xml:space="preserve">is </w:t>
      </w:r>
      <w:r w:rsidR="00582EB9">
        <w:rPr>
          <w:sz w:val="22"/>
          <w:szCs w:val="22"/>
        </w:rPr>
        <w:t>M.S. d</w:t>
      </w:r>
      <w:r w:rsidR="0066630A">
        <w:rPr>
          <w:sz w:val="22"/>
          <w:szCs w:val="22"/>
        </w:rPr>
        <w:t xml:space="preserve">egrees were in technology </w:t>
      </w:r>
      <w:r>
        <w:rPr>
          <w:sz w:val="22"/>
          <w:szCs w:val="22"/>
        </w:rPr>
        <w:t xml:space="preserve">engineering </w:t>
      </w:r>
      <w:r w:rsidR="00582EB9">
        <w:rPr>
          <w:sz w:val="22"/>
          <w:szCs w:val="22"/>
        </w:rPr>
        <w:t>and GIS.</w:t>
      </w:r>
      <w:r w:rsidR="0066630A">
        <w:rPr>
          <w:sz w:val="22"/>
          <w:szCs w:val="22"/>
        </w:rPr>
        <w:t xml:space="preserve"> Huff was the lead inventor on a software prototype developed for DHS S&amp;T </w:t>
      </w:r>
      <w:r w:rsidR="0033594A">
        <w:rPr>
          <w:sz w:val="22"/>
          <w:szCs w:val="22"/>
        </w:rPr>
        <w:t xml:space="preserve">that resulted in a utility patent (CRISTAL). </w:t>
      </w:r>
      <w:r w:rsidR="00C029F0">
        <w:rPr>
          <w:sz w:val="22"/>
          <w:szCs w:val="22"/>
        </w:rPr>
        <w:t xml:space="preserve">He worked at Sandia National Laboratories where he </w:t>
      </w:r>
      <w:r w:rsidR="009804B5">
        <w:rPr>
          <w:sz w:val="22"/>
          <w:szCs w:val="22"/>
        </w:rPr>
        <w:t>used</w:t>
      </w:r>
      <w:r w:rsidR="00C029F0">
        <w:rPr>
          <w:sz w:val="22"/>
          <w:szCs w:val="22"/>
        </w:rPr>
        <w:t xml:space="preserve"> high performance computing to analyze and predict the behavior of complex infrastructure systems </w:t>
      </w:r>
      <w:r w:rsidR="004122D7">
        <w:rPr>
          <w:sz w:val="22"/>
          <w:szCs w:val="22"/>
        </w:rPr>
        <w:t>to</w:t>
      </w:r>
      <w:r w:rsidR="00582EB9">
        <w:rPr>
          <w:sz w:val="22"/>
          <w:szCs w:val="22"/>
        </w:rPr>
        <w:t xml:space="preserve"> insults</w:t>
      </w:r>
      <w:r w:rsidR="00C35B1A">
        <w:rPr>
          <w:sz w:val="22"/>
          <w:szCs w:val="22"/>
        </w:rPr>
        <w:t xml:space="preserve"> (e.g., natural disasters, terrorist attacks</w:t>
      </w:r>
      <w:r w:rsidR="004122D7">
        <w:rPr>
          <w:sz w:val="22"/>
          <w:szCs w:val="22"/>
        </w:rPr>
        <w:t>, etc.</w:t>
      </w:r>
      <w:r w:rsidR="00C35B1A">
        <w:rPr>
          <w:sz w:val="22"/>
          <w:szCs w:val="22"/>
        </w:rPr>
        <w:t>)</w:t>
      </w:r>
      <w:r w:rsidR="00582EB9">
        <w:rPr>
          <w:sz w:val="22"/>
          <w:szCs w:val="22"/>
        </w:rPr>
        <w:t xml:space="preserve">. </w:t>
      </w:r>
      <w:r>
        <w:rPr>
          <w:sz w:val="22"/>
          <w:szCs w:val="22"/>
        </w:rPr>
        <w:t xml:space="preserve">PI Huff is the CEO of a small business that transitions and scales </w:t>
      </w:r>
      <w:r w:rsidR="006E1E93">
        <w:rPr>
          <w:sz w:val="22"/>
          <w:szCs w:val="22"/>
        </w:rPr>
        <w:t>technologies to market and</w:t>
      </w:r>
      <w:r w:rsidR="00CB0232">
        <w:rPr>
          <w:sz w:val="22"/>
          <w:szCs w:val="22"/>
        </w:rPr>
        <w:t xml:space="preserve"> has successfully managed over $7 million dollars of high risk R&amp;D in his lifetime.</w:t>
      </w:r>
    </w:p>
    <w:p w14:paraId="45D04778" w14:textId="77777777" w:rsidR="0066630A" w:rsidRDefault="0066630A" w:rsidP="002F52E3">
      <w:pPr>
        <w:rPr>
          <w:sz w:val="22"/>
          <w:szCs w:val="22"/>
        </w:rPr>
      </w:pPr>
    </w:p>
    <w:p w14:paraId="6252A706" w14:textId="77777777" w:rsidR="00886E4D" w:rsidRDefault="00FE03DD" w:rsidP="00C029F0">
      <w:pPr>
        <w:rPr>
          <w:sz w:val="22"/>
          <w:szCs w:val="22"/>
        </w:rPr>
      </w:pPr>
      <w:r>
        <w:rPr>
          <w:sz w:val="22"/>
          <w:szCs w:val="22"/>
        </w:rPr>
        <w:t>Brock Arnold</w:t>
      </w:r>
      <w:r w:rsidR="003A31E0">
        <w:rPr>
          <w:sz w:val="22"/>
          <w:szCs w:val="22"/>
        </w:rPr>
        <w:t xml:space="preserve"> (K</w:t>
      </w:r>
      <w:r>
        <w:rPr>
          <w:sz w:val="22"/>
          <w:szCs w:val="22"/>
        </w:rPr>
        <w:t>ey</w:t>
      </w:r>
      <w:r w:rsidR="003A31E0">
        <w:rPr>
          <w:sz w:val="22"/>
          <w:szCs w:val="22"/>
        </w:rPr>
        <w:t xml:space="preserve"> P</w:t>
      </w:r>
      <w:r>
        <w:rPr>
          <w:sz w:val="22"/>
          <w:szCs w:val="22"/>
        </w:rPr>
        <w:t>ersonnel)</w:t>
      </w:r>
      <w:r w:rsidR="00582EB9">
        <w:rPr>
          <w:sz w:val="22"/>
          <w:szCs w:val="22"/>
        </w:rPr>
        <w:t xml:space="preserve"> is an engineer with 15 years’</w:t>
      </w:r>
      <w:r w:rsidR="006217B7">
        <w:rPr>
          <w:sz w:val="22"/>
          <w:szCs w:val="22"/>
        </w:rPr>
        <w:t xml:space="preserve"> </w:t>
      </w:r>
      <w:r w:rsidR="00582EB9">
        <w:rPr>
          <w:sz w:val="22"/>
          <w:szCs w:val="22"/>
        </w:rPr>
        <w:t>ex</w:t>
      </w:r>
      <w:r w:rsidR="00886E4D">
        <w:rPr>
          <w:sz w:val="22"/>
          <w:szCs w:val="22"/>
        </w:rPr>
        <w:t>perience. He has d</w:t>
      </w:r>
      <w:r w:rsidR="00886E4D" w:rsidRPr="00886E4D">
        <w:rPr>
          <w:sz w:val="22"/>
          <w:szCs w:val="22"/>
        </w:rPr>
        <w:t>evelop</w:t>
      </w:r>
      <w:r w:rsidR="00886E4D">
        <w:rPr>
          <w:sz w:val="22"/>
          <w:szCs w:val="22"/>
        </w:rPr>
        <w:t>ed</w:t>
      </w:r>
      <w:r w:rsidR="00886E4D" w:rsidRPr="00886E4D">
        <w:rPr>
          <w:sz w:val="22"/>
          <w:szCs w:val="22"/>
        </w:rPr>
        <w:t>, design</w:t>
      </w:r>
      <w:r w:rsidR="00886E4D">
        <w:rPr>
          <w:sz w:val="22"/>
          <w:szCs w:val="22"/>
        </w:rPr>
        <w:t>ed</w:t>
      </w:r>
      <w:r w:rsidR="00886E4D" w:rsidRPr="00886E4D">
        <w:rPr>
          <w:sz w:val="22"/>
          <w:szCs w:val="22"/>
        </w:rPr>
        <w:t xml:space="preserve">, </w:t>
      </w:r>
      <w:r w:rsidR="00886E4D">
        <w:rPr>
          <w:sz w:val="22"/>
          <w:szCs w:val="22"/>
        </w:rPr>
        <w:t xml:space="preserve">and </w:t>
      </w:r>
      <w:r w:rsidR="00886E4D" w:rsidRPr="00886E4D">
        <w:rPr>
          <w:sz w:val="22"/>
          <w:szCs w:val="22"/>
        </w:rPr>
        <w:t>release</w:t>
      </w:r>
      <w:r w:rsidR="00886E4D">
        <w:rPr>
          <w:sz w:val="22"/>
          <w:szCs w:val="22"/>
        </w:rPr>
        <w:t>d</w:t>
      </w:r>
      <w:r w:rsidR="00886E4D" w:rsidRPr="00886E4D">
        <w:rPr>
          <w:sz w:val="22"/>
          <w:szCs w:val="22"/>
        </w:rPr>
        <w:t xml:space="preserve"> </w:t>
      </w:r>
      <w:r w:rsidR="00886E4D">
        <w:rPr>
          <w:sz w:val="22"/>
          <w:szCs w:val="22"/>
        </w:rPr>
        <w:t xml:space="preserve">several instances of </w:t>
      </w:r>
      <w:r w:rsidR="00886E4D" w:rsidRPr="00886E4D">
        <w:rPr>
          <w:sz w:val="22"/>
          <w:szCs w:val="22"/>
        </w:rPr>
        <w:t xml:space="preserve">enterprise scale </w:t>
      </w:r>
      <w:r w:rsidR="00886E4D">
        <w:rPr>
          <w:sz w:val="22"/>
          <w:szCs w:val="22"/>
        </w:rPr>
        <w:t>software. Arnold has d</w:t>
      </w:r>
      <w:r w:rsidR="00886E4D" w:rsidRPr="00886E4D">
        <w:rPr>
          <w:sz w:val="22"/>
          <w:szCs w:val="22"/>
        </w:rPr>
        <w:t>esign</w:t>
      </w:r>
      <w:r w:rsidR="00886E4D">
        <w:rPr>
          <w:sz w:val="22"/>
          <w:szCs w:val="22"/>
        </w:rPr>
        <w:t>ed</w:t>
      </w:r>
      <w:r w:rsidR="00886E4D" w:rsidRPr="00886E4D">
        <w:rPr>
          <w:sz w:val="22"/>
          <w:szCs w:val="22"/>
        </w:rPr>
        <w:t>, develop</w:t>
      </w:r>
      <w:r w:rsidR="00886E4D">
        <w:rPr>
          <w:sz w:val="22"/>
          <w:szCs w:val="22"/>
        </w:rPr>
        <w:t>ed</w:t>
      </w:r>
      <w:r w:rsidR="00886E4D" w:rsidRPr="00886E4D">
        <w:rPr>
          <w:sz w:val="22"/>
          <w:szCs w:val="22"/>
        </w:rPr>
        <w:t>, and enhance</w:t>
      </w:r>
      <w:r w:rsidR="00886E4D">
        <w:rPr>
          <w:sz w:val="22"/>
          <w:szCs w:val="22"/>
        </w:rPr>
        <w:t>d novel software</w:t>
      </w:r>
      <w:r w:rsidR="00886E4D" w:rsidRPr="00886E4D">
        <w:rPr>
          <w:sz w:val="22"/>
          <w:szCs w:val="22"/>
        </w:rPr>
        <w:t xml:space="preserve"> </w:t>
      </w:r>
      <w:r w:rsidR="00886E4D">
        <w:rPr>
          <w:sz w:val="22"/>
          <w:szCs w:val="22"/>
        </w:rPr>
        <w:t xml:space="preserve">that helps </w:t>
      </w:r>
      <w:r w:rsidR="00886E4D" w:rsidRPr="00886E4D">
        <w:rPr>
          <w:sz w:val="22"/>
          <w:szCs w:val="22"/>
        </w:rPr>
        <w:t xml:space="preserve">physicians and pharmaceutical </w:t>
      </w:r>
      <w:r w:rsidR="009F34BF">
        <w:rPr>
          <w:sz w:val="22"/>
          <w:szCs w:val="22"/>
        </w:rPr>
        <w:t>companies analyze</w:t>
      </w:r>
      <w:r w:rsidR="00886E4D" w:rsidRPr="00886E4D">
        <w:rPr>
          <w:sz w:val="22"/>
          <w:szCs w:val="22"/>
        </w:rPr>
        <w:t xml:space="preserve"> social networks </w:t>
      </w:r>
      <w:r w:rsidR="00886E4D">
        <w:rPr>
          <w:sz w:val="22"/>
          <w:szCs w:val="22"/>
        </w:rPr>
        <w:t>using</w:t>
      </w:r>
      <w:r w:rsidR="009F34BF">
        <w:rPr>
          <w:sz w:val="22"/>
          <w:szCs w:val="22"/>
        </w:rPr>
        <w:t xml:space="preserve"> multiple technologies (e.g., </w:t>
      </w:r>
      <w:r w:rsidR="00886E4D" w:rsidRPr="00886E4D">
        <w:rPr>
          <w:sz w:val="22"/>
          <w:szCs w:val="22"/>
        </w:rPr>
        <w:t>Java, MongoDB, MySql, JQuery, Sigma.JS, Datatables, Custom HTML5 polyfills for IE8 support</w:t>
      </w:r>
      <w:r w:rsidR="00A6017C">
        <w:rPr>
          <w:sz w:val="22"/>
          <w:szCs w:val="22"/>
        </w:rPr>
        <w:t xml:space="preserve">, </w:t>
      </w:r>
      <w:r w:rsidR="00886E4D" w:rsidRPr="00886E4D">
        <w:rPr>
          <w:sz w:val="22"/>
          <w:szCs w:val="22"/>
        </w:rPr>
        <w:t>C++, XML, Lotus Domino Server, Java, Apache Tomcat</w:t>
      </w:r>
      <w:r w:rsidR="00A6017C">
        <w:rPr>
          <w:sz w:val="22"/>
          <w:szCs w:val="22"/>
        </w:rPr>
        <w:t xml:space="preserve">, </w:t>
      </w:r>
      <w:r w:rsidR="00886E4D" w:rsidRPr="00886E4D">
        <w:rPr>
          <w:sz w:val="22"/>
          <w:szCs w:val="22"/>
        </w:rPr>
        <w:t xml:space="preserve">Mapbox and Leafleft mapping libraries, Android Verizon Ellipsis Tablets, JQuery, Google Location Services, Google Maps Geosearch, Laravel PHP Framework, </w:t>
      </w:r>
      <w:r w:rsidR="00FD002D">
        <w:rPr>
          <w:sz w:val="22"/>
          <w:szCs w:val="22"/>
        </w:rPr>
        <w:t xml:space="preserve">and </w:t>
      </w:r>
      <w:r w:rsidR="00886E4D" w:rsidRPr="00886E4D">
        <w:rPr>
          <w:sz w:val="22"/>
          <w:szCs w:val="22"/>
        </w:rPr>
        <w:t>MySQL Storage</w:t>
      </w:r>
      <w:r w:rsidR="009F34BF">
        <w:rPr>
          <w:sz w:val="22"/>
          <w:szCs w:val="22"/>
        </w:rPr>
        <w:t>)</w:t>
      </w:r>
      <w:r w:rsidR="00A6017C">
        <w:rPr>
          <w:sz w:val="22"/>
          <w:szCs w:val="22"/>
        </w:rPr>
        <w:t>.</w:t>
      </w:r>
      <w:r w:rsidR="00621AA4">
        <w:rPr>
          <w:sz w:val="22"/>
          <w:szCs w:val="22"/>
        </w:rPr>
        <w:t xml:space="preserve"> </w:t>
      </w:r>
    </w:p>
    <w:p w14:paraId="17DE889E" w14:textId="77777777" w:rsidR="0066630A" w:rsidRDefault="0066630A" w:rsidP="008953A6">
      <w:pPr>
        <w:rPr>
          <w:sz w:val="22"/>
          <w:szCs w:val="22"/>
        </w:rPr>
      </w:pPr>
    </w:p>
    <w:p w14:paraId="4F2BDD67" w14:textId="77777777" w:rsidR="008953A6" w:rsidRDefault="00C029F0" w:rsidP="008953A6">
      <w:pPr>
        <w:rPr>
          <w:sz w:val="22"/>
          <w:szCs w:val="22"/>
        </w:rPr>
      </w:pPr>
      <w:r>
        <w:rPr>
          <w:sz w:val="22"/>
          <w:szCs w:val="22"/>
        </w:rPr>
        <w:t xml:space="preserve">Toph Allen </w:t>
      </w:r>
      <w:r w:rsidR="003A31E0">
        <w:rPr>
          <w:sz w:val="22"/>
          <w:szCs w:val="22"/>
        </w:rPr>
        <w:t>(</w:t>
      </w:r>
      <w:r w:rsidR="008953A6">
        <w:rPr>
          <w:sz w:val="22"/>
          <w:szCs w:val="22"/>
        </w:rPr>
        <w:t>Key Personnel</w:t>
      </w:r>
      <w:r w:rsidR="003A31E0">
        <w:rPr>
          <w:sz w:val="22"/>
          <w:szCs w:val="22"/>
        </w:rPr>
        <w:t>) is an epidemiologist and data scientist</w:t>
      </w:r>
      <w:r w:rsidR="00932052">
        <w:rPr>
          <w:sz w:val="22"/>
          <w:szCs w:val="22"/>
        </w:rPr>
        <w:t xml:space="preserve">. Toph has </w:t>
      </w:r>
      <w:r w:rsidR="002F77E7">
        <w:rPr>
          <w:sz w:val="22"/>
          <w:szCs w:val="22"/>
        </w:rPr>
        <w:t>worked extensively o</w:t>
      </w:r>
      <w:r w:rsidR="00932052">
        <w:rPr>
          <w:sz w:val="22"/>
          <w:szCs w:val="22"/>
        </w:rPr>
        <w:t xml:space="preserve">n the forecasting of emerging infectious diseases. His work on emerging </w:t>
      </w:r>
      <w:r w:rsidR="00621AA4">
        <w:rPr>
          <w:sz w:val="22"/>
          <w:szCs w:val="22"/>
        </w:rPr>
        <w:t>infectious diseases modeling and forecasting has been published in numerous articles. Toph has extensive experience with data management and analysis.  He is proficient in multiple statistical</w:t>
      </w:r>
      <w:r w:rsidR="00363462">
        <w:rPr>
          <w:sz w:val="22"/>
          <w:szCs w:val="22"/>
        </w:rPr>
        <w:t xml:space="preserve"> packages, disease transmission dynamics, and infectious disease ecology.</w:t>
      </w:r>
    </w:p>
    <w:p w14:paraId="60D9A79C" w14:textId="77777777" w:rsidR="003A31E0" w:rsidRDefault="003A31E0" w:rsidP="008953A6">
      <w:pPr>
        <w:rPr>
          <w:sz w:val="22"/>
          <w:szCs w:val="22"/>
        </w:rPr>
      </w:pPr>
    </w:p>
    <w:p w14:paraId="18FFFACB" w14:textId="77777777" w:rsidR="003A31E0" w:rsidRPr="00CB0232" w:rsidRDefault="003A31E0" w:rsidP="003A31E0">
      <w:pPr>
        <w:rPr>
          <w:sz w:val="22"/>
          <w:szCs w:val="22"/>
        </w:rPr>
      </w:pPr>
      <w:r>
        <w:rPr>
          <w:sz w:val="22"/>
          <w:szCs w:val="22"/>
        </w:rPr>
        <w:t>Abe Miessler (Key Personnel)</w:t>
      </w:r>
      <w:r w:rsidRPr="00CB0232">
        <w:t xml:space="preserve"> </w:t>
      </w:r>
      <w:r>
        <w:rPr>
          <w:sz w:val="22"/>
          <w:szCs w:val="22"/>
        </w:rPr>
        <w:t>is an engineer with 10 years’ experience. He performance tuned</w:t>
      </w:r>
      <w:r w:rsidRPr="00CB0232">
        <w:rPr>
          <w:sz w:val="22"/>
          <w:szCs w:val="22"/>
        </w:rPr>
        <w:t xml:space="preserve"> CALPADS re</w:t>
      </w:r>
      <w:r>
        <w:rPr>
          <w:sz w:val="22"/>
          <w:szCs w:val="22"/>
        </w:rPr>
        <w:t xml:space="preserve">porting system a </w:t>
      </w:r>
      <w:r w:rsidRPr="00CB0232">
        <w:rPr>
          <w:sz w:val="22"/>
          <w:szCs w:val="22"/>
        </w:rPr>
        <w:t xml:space="preserve">database contained hundreds of millions of records and had reports </w:t>
      </w:r>
      <w:r>
        <w:rPr>
          <w:sz w:val="22"/>
          <w:szCs w:val="22"/>
        </w:rPr>
        <w:t>taking over 30 minutes to run. He w</w:t>
      </w:r>
      <w:r w:rsidRPr="00CB0232">
        <w:rPr>
          <w:sz w:val="22"/>
          <w:szCs w:val="22"/>
        </w:rPr>
        <w:t>as able to r</w:t>
      </w:r>
      <w:r>
        <w:rPr>
          <w:sz w:val="22"/>
          <w:szCs w:val="22"/>
        </w:rPr>
        <w:t>educe runtimes to a few seconds. Miessler has vast experience with</w:t>
      </w:r>
      <w:r w:rsidRPr="00CB0232">
        <w:rPr>
          <w:sz w:val="22"/>
          <w:szCs w:val="22"/>
        </w:rPr>
        <w:t xml:space="preserve"> with web application securit</w:t>
      </w:r>
      <w:r>
        <w:rPr>
          <w:sz w:val="22"/>
          <w:szCs w:val="22"/>
        </w:rPr>
        <w:t>y. He is</w:t>
      </w:r>
      <w:r w:rsidRPr="00CB0232">
        <w:rPr>
          <w:sz w:val="22"/>
          <w:szCs w:val="22"/>
        </w:rPr>
        <w:t xml:space="preserve"> famili</w:t>
      </w:r>
      <w:r>
        <w:rPr>
          <w:sz w:val="22"/>
          <w:szCs w:val="22"/>
        </w:rPr>
        <w:t>ar with MongoDB architecture,</w:t>
      </w:r>
      <w:r w:rsidRPr="00CB0232">
        <w:rPr>
          <w:sz w:val="22"/>
          <w:szCs w:val="22"/>
        </w:rPr>
        <w:t xml:space="preserve"> performance concepts</w:t>
      </w:r>
      <w:r>
        <w:rPr>
          <w:sz w:val="22"/>
          <w:szCs w:val="22"/>
        </w:rPr>
        <w:t>, and asynchronous program features</w:t>
      </w:r>
      <w:r w:rsidRPr="00CB0232">
        <w:rPr>
          <w:sz w:val="22"/>
          <w:szCs w:val="22"/>
        </w:rPr>
        <w:t xml:space="preserve">.  </w:t>
      </w:r>
    </w:p>
    <w:p w14:paraId="2F44FF89" w14:textId="77777777" w:rsidR="0066630A" w:rsidRDefault="0066630A" w:rsidP="008953A6">
      <w:pPr>
        <w:rPr>
          <w:sz w:val="22"/>
          <w:szCs w:val="22"/>
        </w:rPr>
      </w:pPr>
    </w:p>
    <w:p w14:paraId="050BF0AE" w14:textId="77777777" w:rsidR="002F52E3" w:rsidRPr="000C36F2" w:rsidRDefault="003A31E0" w:rsidP="002F52E3">
      <w:pPr>
        <w:rPr>
          <w:sz w:val="22"/>
          <w:szCs w:val="22"/>
        </w:rPr>
      </w:pPr>
      <w:r>
        <w:rPr>
          <w:sz w:val="22"/>
          <w:szCs w:val="22"/>
        </w:rPr>
        <w:t>Karissa Whiting (Key Personnel) is a bio</w:t>
      </w:r>
      <w:r w:rsidR="003F250A">
        <w:rPr>
          <w:sz w:val="22"/>
          <w:szCs w:val="22"/>
        </w:rPr>
        <w:t>statist</w:t>
      </w:r>
      <w:r>
        <w:rPr>
          <w:sz w:val="22"/>
          <w:szCs w:val="22"/>
        </w:rPr>
        <w:t>i</w:t>
      </w:r>
      <w:r w:rsidR="003F250A">
        <w:rPr>
          <w:sz w:val="22"/>
          <w:szCs w:val="22"/>
        </w:rPr>
        <w:t>ci</w:t>
      </w:r>
      <w:r>
        <w:rPr>
          <w:sz w:val="22"/>
          <w:szCs w:val="22"/>
        </w:rPr>
        <w:t>an and graduate s</w:t>
      </w:r>
      <w:r w:rsidR="00621AA4">
        <w:rPr>
          <w:sz w:val="22"/>
          <w:szCs w:val="22"/>
        </w:rPr>
        <w:t xml:space="preserve">tudent at Columbia University. </w:t>
      </w:r>
      <w:r w:rsidR="00FD002D">
        <w:rPr>
          <w:sz w:val="22"/>
          <w:szCs w:val="22"/>
        </w:rPr>
        <w:t xml:space="preserve">Whiting </w:t>
      </w:r>
      <w:r w:rsidR="00621AA4">
        <w:rPr>
          <w:sz w:val="22"/>
          <w:szCs w:val="22"/>
        </w:rPr>
        <w:t>has assisted with the development and testing of several biosurveillance applications. She is developing a strong record of publication for a graduate student</w:t>
      </w:r>
      <w:r w:rsidR="00363462">
        <w:rPr>
          <w:sz w:val="22"/>
          <w:szCs w:val="22"/>
        </w:rPr>
        <w:t xml:space="preserve"> and has a </w:t>
      </w:r>
      <w:r w:rsidR="00363462" w:rsidRPr="00363462">
        <w:rPr>
          <w:sz w:val="22"/>
          <w:szCs w:val="22"/>
        </w:rPr>
        <w:t>solid background in data science, statistical methods, programming languages (e.g., R, python), and data management tools (e.g., git, github).</w:t>
      </w:r>
    </w:p>
    <w:p w14:paraId="361D08BF" w14:textId="77777777" w:rsidR="00CF6F7B" w:rsidRDefault="00CF6F7B" w:rsidP="00CF6F7B">
      <w:pPr>
        <w:rPr>
          <w:b/>
          <w:sz w:val="22"/>
          <w:szCs w:val="22"/>
        </w:rPr>
      </w:pPr>
    </w:p>
    <w:p w14:paraId="12E55072" w14:textId="77777777" w:rsidR="002F52E3" w:rsidRDefault="00CF6F7B" w:rsidP="002F52E3">
      <w:pPr>
        <w:numPr>
          <w:ilvl w:val="0"/>
          <w:numId w:val="18"/>
        </w:numPr>
        <w:rPr>
          <w:b/>
          <w:sz w:val="22"/>
          <w:szCs w:val="22"/>
        </w:rPr>
      </w:pPr>
      <w:r>
        <w:rPr>
          <w:b/>
          <w:sz w:val="22"/>
          <w:szCs w:val="22"/>
        </w:rPr>
        <w:t xml:space="preserve">   Available Resources, Facilities, and Leveraged Funding: </w:t>
      </w:r>
      <w:r>
        <w:rPr>
          <w:i/>
          <w:sz w:val="22"/>
          <w:szCs w:val="22"/>
        </w:rPr>
        <w:t>300 words or less</w:t>
      </w:r>
    </w:p>
    <w:p w14:paraId="024BDCB7" w14:textId="77777777" w:rsidR="00932052" w:rsidRPr="00932052" w:rsidRDefault="00932052" w:rsidP="00932052">
      <w:pPr>
        <w:rPr>
          <w:b/>
          <w:sz w:val="22"/>
          <w:szCs w:val="22"/>
        </w:rPr>
      </w:pPr>
    </w:p>
    <w:p w14:paraId="335F0DE8" w14:textId="765EDDAA" w:rsidR="002F52E3" w:rsidRPr="00584D90" w:rsidRDefault="003B1CA8" w:rsidP="002F52E3">
      <w:pPr>
        <w:rPr>
          <w:b/>
          <w:sz w:val="22"/>
          <w:szCs w:val="22"/>
        </w:rPr>
      </w:pPr>
      <w:r>
        <w:rPr>
          <w:sz w:val="22"/>
          <w:szCs w:val="22"/>
        </w:rPr>
        <w:t>PI Huff</w:t>
      </w:r>
      <w:r w:rsidR="002F52E3">
        <w:rPr>
          <w:sz w:val="22"/>
          <w:szCs w:val="22"/>
        </w:rPr>
        <w:t xml:space="preserve"> has </w:t>
      </w:r>
      <w:r w:rsidR="00443FA0">
        <w:rPr>
          <w:sz w:val="22"/>
          <w:szCs w:val="22"/>
        </w:rPr>
        <w:t>received $4.4 million from the Defense Threats Reduction Agency</w:t>
      </w:r>
      <w:r w:rsidR="008953A6">
        <w:rPr>
          <w:sz w:val="22"/>
          <w:szCs w:val="22"/>
        </w:rPr>
        <w:t xml:space="preserve"> (DTRA)</w:t>
      </w:r>
      <w:r w:rsidR="00443FA0">
        <w:rPr>
          <w:sz w:val="22"/>
          <w:szCs w:val="22"/>
        </w:rPr>
        <w:t xml:space="preserve"> to develop biosurveillance software applications to detect, model, and forecast emerging infectious disease threats </w:t>
      </w:r>
      <w:r w:rsidR="008953A6">
        <w:rPr>
          <w:sz w:val="22"/>
          <w:szCs w:val="22"/>
        </w:rPr>
        <w:t>to humans. Significant development cost and investment from DTRA can be leveraged to apply Mantle to infectio</w:t>
      </w:r>
      <w:r>
        <w:rPr>
          <w:sz w:val="22"/>
          <w:szCs w:val="22"/>
        </w:rPr>
        <w:t>us</w:t>
      </w:r>
      <w:r w:rsidR="00297002">
        <w:rPr>
          <w:sz w:val="22"/>
          <w:szCs w:val="22"/>
        </w:rPr>
        <w:t xml:space="preserve"> diseases affecting livestock since</w:t>
      </w:r>
      <w:r>
        <w:rPr>
          <w:sz w:val="22"/>
          <w:szCs w:val="22"/>
        </w:rPr>
        <w:t xml:space="preserve"> much of the underlying technology</w:t>
      </w:r>
      <w:r w:rsidR="007A4D6F">
        <w:rPr>
          <w:sz w:val="22"/>
          <w:szCs w:val="22"/>
        </w:rPr>
        <w:t>, software, and processes are the same.</w:t>
      </w:r>
      <w:r>
        <w:rPr>
          <w:sz w:val="22"/>
          <w:szCs w:val="22"/>
        </w:rPr>
        <w:t xml:space="preserve"> </w:t>
      </w:r>
      <w:r w:rsidR="003A31E0">
        <w:rPr>
          <w:sz w:val="22"/>
          <w:szCs w:val="22"/>
        </w:rPr>
        <w:t>All scientists and engineers have new high performance Apple Macbook Pro computers. Supercomputing clusters are sourced via the cloud (Amazon Web Services, Linode)</w:t>
      </w:r>
      <w:r>
        <w:rPr>
          <w:sz w:val="22"/>
          <w:szCs w:val="22"/>
        </w:rPr>
        <w:t xml:space="preserve">. The necessary software packages and computing resources have already been paid for by DTRA or are </w:t>
      </w:r>
      <w:bookmarkStart w:id="6" w:name="_GoBack"/>
      <w:bookmarkEnd w:id="6"/>
      <w:r>
        <w:rPr>
          <w:sz w:val="22"/>
          <w:szCs w:val="22"/>
        </w:rPr>
        <w:t xml:space="preserve">open source. </w:t>
      </w:r>
      <w:r w:rsidR="006B5AC9">
        <w:rPr>
          <w:sz w:val="22"/>
          <w:szCs w:val="22"/>
        </w:rPr>
        <w:t>Most of PI Huff’</w:t>
      </w:r>
      <w:r w:rsidR="00FB2CB6">
        <w:rPr>
          <w:sz w:val="22"/>
          <w:szCs w:val="22"/>
        </w:rPr>
        <w:t>s team works remotely. Physical m</w:t>
      </w:r>
      <w:r w:rsidR="006B5AC9">
        <w:rPr>
          <w:sz w:val="22"/>
          <w:szCs w:val="22"/>
        </w:rPr>
        <w:t>eeting space, when required, is available at EcoHealth Alliance</w:t>
      </w:r>
      <w:r w:rsidR="007A4D6F">
        <w:rPr>
          <w:sz w:val="22"/>
          <w:szCs w:val="22"/>
        </w:rPr>
        <w:t>’s</w:t>
      </w:r>
      <w:r w:rsidR="006B5AC9">
        <w:rPr>
          <w:sz w:val="22"/>
          <w:szCs w:val="22"/>
        </w:rPr>
        <w:t xml:space="preserve"> </w:t>
      </w:r>
      <w:r w:rsidR="007F40E4">
        <w:rPr>
          <w:sz w:val="22"/>
          <w:szCs w:val="22"/>
        </w:rPr>
        <w:t xml:space="preserve">headquarters in New York City. All team members meet regularly throughout the day using video conferencing software and equipment.  </w:t>
      </w:r>
    </w:p>
    <w:sectPr w:rsidR="002F52E3" w:rsidRPr="00584D90" w:rsidSect="00A30E36">
      <w:headerReference w:type="default" r:id="rId9"/>
      <w:footerReference w:type="default" r:id="rId10"/>
      <w:headerReference w:type="first" r:id="rId11"/>
      <w:footerReference w:type="first" r:id="rId12"/>
      <w:pgSz w:w="12240" w:h="15840"/>
      <w:pgMar w:top="864" w:right="1152" w:bottom="576" w:left="1152" w:header="432"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ECD08C" w14:textId="77777777" w:rsidR="00A96765" w:rsidRDefault="00A96765" w:rsidP="006D3CA6">
      <w:r>
        <w:separator/>
      </w:r>
    </w:p>
  </w:endnote>
  <w:endnote w:type="continuationSeparator" w:id="0">
    <w:p w14:paraId="36D3AAEF" w14:textId="77777777" w:rsidR="00A96765" w:rsidRDefault="00A96765" w:rsidP="006D3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Palatino Linotype">
    <w:panose1 w:val="02040502050505030304"/>
    <w:charset w:val="00"/>
    <w:family w:val="auto"/>
    <w:pitch w:val="variable"/>
    <w:sig w:usb0="E0000287" w:usb1="40000013" w:usb2="00000000"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72898" w14:textId="77777777" w:rsidR="00A22C8E" w:rsidRDefault="00A22C8E">
    <w:pPr>
      <w:pStyle w:val="Footer"/>
      <w:jc w:val="center"/>
    </w:pPr>
    <w:r>
      <w:t xml:space="preserve">Page </w:t>
    </w:r>
    <w:r>
      <w:rPr>
        <w:b/>
      </w:rPr>
      <w:fldChar w:fldCharType="begin"/>
    </w:r>
    <w:r>
      <w:rPr>
        <w:b/>
      </w:rPr>
      <w:instrText xml:space="preserve"> PAGE </w:instrText>
    </w:r>
    <w:r>
      <w:rPr>
        <w:b/>
      </w:rPr>
      <w:fldChar w:fldCharType="separate"/>
    </w:r>
    <w:r w:rsidR="00297002">
      <w:rPr>
        <w:b/>
        <w:noProof/>
      </w:rPr>
      <w:t>5</w:t>
    </w:r>
    <w:r>
      <w:rPr>
        <w:b/>
      </w:rPr>
      <w:fldChar w:fldCharType="end"/>
    </w:r>
    <w:r>
      <w:t xml:space="preserve"> of </w:t>
    </w:r>
    <w:r>
      <w:rPr>
        <w:b/>
      </w:rPr>
      <w:fldChar w:fldCharType="begin"/>
    </w:r>
    <w:r>
      <w:rPr>
        <w:b/>
      </w:rPr>
      <w:instrText xml:space="preserve"> NUMPAGES  </w:instrText>
    </w:r>
    <w:r>
      <w:rPr>
        <w:b/>
      </w:rPr>
      <w:fldChar w:fldCharType="separate"/>
    </w:r>
    <w:r w:rsidR="00297002">
      <w:rPr>
        <w:b/>
        <w:noProof/>
      </w:rPr>
      <w:t>6</w:t>
    </w:r>
    <w:r>
      <w:rPr>
        <w:b/>
      </w:rPr>
      <w:fldChar w:fldCharType="end"/>
    </w:r>
  </w:p>
  <w:p w14:paraId="26FD296F" w14:textId="77777777" w:rsidR="00A22C8E" w:rsidRDefault="00A22C8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62A60" w14:textId="77777777" w:rsidR="00A22C8E" w:rsidRDefault="00A22C8E">
    <w:pPr>
      <w:pStyle w:val="Footer"/>
      <w:jc w:val="center"/>
    </w:pPr>
    <w:r>
      <w:t xml:space="preserve">Page </w:t>
    </w:r>
    <w:r>
      <w:rPr>
        <w:b/>
      </w:rPr>
      <w:fldChar w:fldCharType="begin"/>
    </w:r>
    <w:r>
      <w:rPr>
        <w:b/>
      </w:rPr>
      <w:instrText xml:space="preserve"> PAGE </w:instrText>
    </w:r>
    <w:r>
      <w:rPr>
        <w:b/>
      </w:rPr>
      <w:fldChar w:fldCharType="separate"/>
    </w:r>
    <w:r w:rsidR="00A96765">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A96765">
      <w:rPr>
        <w:b/>
        <w:noProof/>
      </w:rPr>
      <w:t>1</w:t>
    </w:r>
    <w:r>
      <w:rPr>
        <w:b/>
      </w:rPr>
      <w:fldChar w:fldCharType="end"/>
    </w:r>
  </w:p>
  <w:p w14:paraId="4A64453F" w14:textId="77777777" w:rsidR="00A22C8E" w:rsidRDefault="00A22C8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F9ABA1" w14:textId="77777777" w:rsidR="00A96765" w:rsidRDefault="00A96765" w:rsidP="006D3CA6">
      <w:r>
        <w:separator/>
      </w:r>
    </w:p>
  </w:footnote>
  <w:footnote w:type="continuationSeparator" w:id="0">
    <w:p w14:paraId="6F9A57D3" w14:textId="77777777" w:rsidR="00A96765" w:rsidRDefault="00A96765" w:rsidP="006D3CA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A0A15" w14:textId="77777777" w:rsidR="00A22C8E" w:rsidRDefault="00E02B11" w:rsidP="003E720B">
    <w:pPr>
      <w:pStyle w:val="Header"/>
      <w:jc w:val="right"/>
    </w:pPr>
    <w:r>
      <w:t>CEEZAD White Paper</w:t>
    </w:r>
    <w:r w:rsidR="003E720B">
      <w:t xml:space="preserve"> Submission Form</w:t>
    </w:r>
    <w:r>
      <w:t xml:space="preserve">.  Submit to:  </w:t>
    </w:r>
    <w:hyperlink r:id="rId1" w:history="1">
      <w:r w:rsidR="00750833" w:rsidRPr="00D11865">
        <w:rPr>
          <w:rStyle w:val="Hyperlink"/>
        </w:rPr>
        <w:t>ellswort@vet.k-state.edu</w:t>
      </w:r>
    </w:hyperlink>
  </w:p>
  <w:p w14:paraId="1571A3DE" w14:textId="77777777" w:rsidR="002B3587" w:rsidRDefault="002B3587" w:rsidP="00A30E36">
    <w:pPr>
      <w:pStyle w:val="Header"/>
      <w:tabs>
        <w:tab w:val="clear" w:pos="4680"/>
        <w:tab w:val="clear" w:pos="9360"/>
        <w:tab w:val="center" w:pos="4968"/>
        <w:tab w:val="right" w:pos="9936"/>
      </w:tabs>
      <w:jc w:val="cen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AEE1A" w14:textId="4F7E4E09" w:rsidR="00A22C8E" w:rsidRDefault="003D30D7" w:rsidP="00F40C6B">
    <w:pPr>
      <w:pStyle w:val="Header"/>
      <w:jc w:val="center"/>
      <w:rPr>
        <w:rFonts w:ascii="Arial" w:hAnsi="Arial" w:cs="Arial"/>
        <w:b/>
        <w:bCs/>
        <w:color w:val="202020"/>
        <w:sz w:val="51"/>
        <w:szCs w:val="51"/>
      </w:rPr>
    </w:pPr>
    <w:r>
      <w:rPr>
        <w:rFonts w:ascii="Arial" w:hAnsi="Arial" w:cs="Arial"/>
        <w:b/>
        <w:bCs/>
        <w:noProof/>
        <w:color w:val="202020"/>
        <w:sz w:val="51"/>
        <w:szCs w:val="51"/>
      </w:rPr>
      <w:drawing>
        <wp:inline distT="0" distB="0" distL="0" distR="0" wp14:anchorId="2627A148" wp14:editId="4A739740">
          <wp:extent cx="3467100" cy="1079500"/>
          <wp:effectExtent l="0" t="0" r="12700" b="12700"/>
          <wp:docPr id="2" name="Picture 2" descr="CEEZADLogo_FINAL_2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EZADLogo_FINAL_2_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7100" cy="1079500"/>
                  </a:xfrm>
                  <a:prstGeom prst="rect">
                    <a:avLst/>
                  </a:prstGeom>
                  <a:noFill/>
                  <a:ln>
                    <a:noFill/>
                  </a:ln>
                </pic:spPr>
              </pic:pic>
            </a:graphicData>
          </a:graphic>
        </wp:inline>
      </w:drawing>
    </w:r>
  </w:p>
  <w:p w14:paraId="7D0D51E7" w14:textId="77777777" w:rsidR="002B3587" w:rsidRPr="00A30E36" w:rsidRDefault="002B3587" w:rsidP="00E02B1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97E66"/>
    <w:multiLevelType w:val="hybridMultilevel"/>
    <w:tmpl w:val="0CAA3E8A"/>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C929F9"/>
    <w:multiLevelType w:val="hybridMultilevel"/>
    <w:tmpl w:val="9C1A3FB6"/>
    <w:lvl w:ilvl="0" w:tplc="0A1057EE">
      <w:start w:val="5"/>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1CB58F3"/>
    <w:multiLevelType w:val="hybridMultilevel"/>
    <w:tmpl w:val="0E56380E"/>
    <w:lvl w:ilvl="0" w:tplc="E8940E38">
      <w:start w:val="1"/>
      <w:numFmt w:val="lowerLetter"/>
      <w:lvlText w:val="%1."/>
      <w:lvlJc w:val="left"/>
      <w:pPr>
        <w:ind w:left="1440" w:hanging="360"/>
      </w:pPr>
      <w:rPr>
        <w:rFonts w:ascii="Palatino Linotype" w:eastAsia="Times New Roman" w:hAnsi="Palatino Linotype"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35E3819"/>
    <w:multiLevelType w:val="hybridMultilevel"/>
    <w:tmpl w:val="3F389C06"/>
    <w:lvl w:ilvl="0" w:tplc="1F0C7E4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9B3C16"/>
    <w:multiLevelType w:val="hybridMultilevel"/>
    <w:tmpl w:val="8C80753C"/>
    <w:lvl w:ilvl="0" w:tplc="E3549A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DD1709"/>
    <w:multiLevelType w:val="hybridMultilevel"/>
    <w:tmpl w:val="92D8D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26A2B"/>
    <w:multiLevelType w:val="hybridMultilevel"/>
    <w:tmpl w:val="184A0D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74215A"/>
    <w:multiLevelType w:val="hybridMultilevel"/>
    <w:tmpl w:val="6CC8CD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84E4464"/>
    <w:multiLevelType w:val="hybridMultilevel"/>
    <w:tmpl w:val="68588DE8"/>
    <w:lvl w:ilvl="0" w:tplc="6F907B5A">
      <w:start w:val="1"/>
      <w:numFmt w:val="upperRoman"/>
      <w:lvlText w:val="%1."/>
      <w:lvlJc w:val="left"/>
      <w:pPr>
        <w:ind w:left="360" w:hanging="360"/>
      </w:pPr>
      <w:rPr>
        <w:rFonts w:ascii="Palatino Linotype" w:eastAsia="Times New Roman" w:hAnsi="Palatino Linotype" w:cs="Times New Roman"/>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73D312D"/>
    <w:multiLevelType w:val="hybridMultilevel"/>
    <w:tmpl w:val="BA086D2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C5E663C"/>
    <w:multiLevelType w:val="hybridMultilevel"/>
    <w:tmpl w:val="882EAE12"/>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15A36D1"/>
    <w:multiLevelType w:val="hybridMultilevel"/>
    <w:tmpl w:val="34E22774"/>
    <w:lvl w:ilvl="0" w:tplc="CA92E5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2E01B2"/>
    <w:multiLevelType w:val="hybridMultilevel"/>
    <w:tmpl w:val="04266EF6"/>
    <w:lvl w:ilvl="0" w:tplc="8B441C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2F14F3"/>
    <w:multiLevelType w:val="hybridMultilevel"/>
    <w:tmpl w:val="BE7054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E262737"/>
    <w:multiLevelType w:val="hybridMultilevel"/>
    <w:tmpl w:val="21DC60E2"/>
    <w:lvl w:ilvl="0" w:tplc="E56E61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7F2AAD"/>
    <w:multiLevelType w:val="hybridMultilevel"/>
    <w:tmpl w:val="92D8D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AEC3514"/>
    <w:multiLevelType w:val="hybridMultilevel"/>
    <w:tmpl w:val="92D8D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1D3AB1"/>
    <w:multiLevelType w:val="hybridMultilevel"/>
    <w:tmpl w:val="1A546B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D52CB3"/>
    <w:multiLevelType w:val="hybridMultilevel"/>
    <w:tmpl w:val="2D78B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331B58"/>
    <w:multiLevelType w:val="hybridMultilevel"/>
    <w:tmpl w:val="D97AD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14"/>
  </w:num>
  <w:num w:numId="4">
    <w:abstractNumId w:val="12"/>
  </w:num>
  <w:num w:numId="5">
    <w:abstractNumId w:val="2"/>
  </w:num>
  <w:num w:numId="6">
    <w:abstractNumId w:val="10"/>
  </w:num>
  <w:num w:numId="7">
    <w:abstractNumId w:val="17"/>
  </w:num>
  <w:num w:numId="8">
    <w:abstractNumId w:val="18"/>
  </w:num>
  <w:num w:numId="9">
    <w:abstractNumId w:val="6"/>
  </w:num>
  <w:num w:numId="10">
    <w:abstractNumId w:val="16"/>
  </w:num>
  <w:num w:numId="11">
    <w:abstractNumId w:val="13"/>
  </w:num>
  <w:num w:numId="12">
    <w:abstractNumId w:val="3"/>
  </w:num>
  <w:num w:numId="13">
    <w:abstractNumId w:val="5"/>
  </w:num>
  <w:num w:numId="14">
    <w:abstractNumId w:val="15"/>
  </w:num>
  <w:num w:numId="15">
    <w:abstractNumId w:val="4"/>
  </w:num>
  <w:num w:numId="16">
    <w:abstractNumId w:val="19"/>
  </w:num>
  <w:num w:numId="17">
    <w:abstractNumId w:val="8"/>
  </w:num>
  <w:num w:numId="18">
    <w:abstractNumId w:val="1"/>
  </w:num>
  <w:num w:numId="19">
    <w:abstractNumId w:val="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DB7"/>
    <w:rsid w:val="00006944"/>
    <w:rsid w:val="000149B3"/>
    <w:rsid w:val="00021397"/>
    <w:rsid w:val="00034490"/>
    <w:rsid w:val="00043F89"/>
    <w:rsid w:val="00046056"/>
    <w:rsid w:val="0006550E"/>
    <w:rsid w:val="00085B18"/>
    <w:rsid w:val="000862F0"/>
    <w:rsid w:val="000877D7"/>
    <w:rsid w:val="000B1FB1"/>
    <w:rsid w:val="000C1C44"/>
    <w:rsid w:val="000C36F2"/>
    <w:rsid w:val="000C54E0"/>
    <w:rsid w:val="000D3EB3"/>
    <w:rsid w:val="000E24F6"/>
    <w:rsid w:val="000E7FFB"/>
    <w:rsid w:val="000F3C18"/>
    <w:rsid w:val="00125065"/>
    <w:rsid w:val="00166D19"/>
    <w:rsid w:val="00170200"/>
    <w:rsid w:val="00170E09"/>
    <w:rsid w:val="0017266B"/>
    <w:rsid w:val="00181D3B"/>
    <w:rsid w:val="001834C4"/>
    <w:rsid w:val="00193581"/>
    <w:rsid w:val="00193C41"/>
    <w:rsid w:val="001B0901"/>
    <w:rsid w:val="001B7617"/>
    <w:rsid w:val="001D7864"/>
    <w:rsid w:val="001E3D93"/>
    <w:rsid w:val="001F39ED"/>
    <w:rsid w:val="001F7F7E"/>
    <w:rsid w:val="0021173B"/>
    <w:rsid w:val="00223A2D"/>
    <w:rsid w:val="00230CD3"/>
    <w:rsid w:val="00232E76"/>
    <w:rsid w:val="00251553"/>
    <w:rsid w:val="00267730"/>
    <w:rsid w:val="00270426"/>
    <w:rsid w:val="0027674E"/>
    <w:rsid w:val="00280AB6"/>
    <w:rsid w:val="0028162F"/>
    <w:rsid w:val="00287435"/>
    <w:rsid w:val="002906C7"/>
    <w:rsid w:val="00297002"/>
    <w:rsid w:val="002B3587"/>
    <w:rsid w:val="002E6EEA"/>
    <w:rsid w:val="002F52E3"/>
    <w:rsid w:val="002F77E7"/>
    <w:rsid w:val="0030023F"/>
    <w:rsid w:val="003202E6"/>
    <w:rsid w:val="003270D5"/>
    <w:rsid w:val="00333F97"/>
    <w:rsid w:val="0033594A"/>
    <w:rsid w:val="00342EF9"/>
    <w:rsid w:val="0034602D"/>
    <w:rsid w:val="0035294D"/>
    <w:rsid w:val="00353DA3"/>
    <w:rsid w:val="00363462"/>
    <w:rsid w:val="003635CD"/>
    <w:rsid w:val="00372669"/>
    <w:rsid w:val="00376C98"/>
    <w:rsid w:val="00382014"/>
    <w:rsid w:val="0038593A"/>
    <w:rsid w:val="0039362B"/>
    <w:rsid w:val="003A31E0"/>
    <w:rsid w:val="003B1CA8"/>
    <w:rsid w:val="003C1D7B"/>
    <w:rsid w:val="003D30D7"/>
    <w:rsid w:val="003E4EFB"/>
    <w:rsid w:val="003E720B"/>
    <w:rsid w:val="003F16E9"/>
    <w:rsid w:val="003F250A"/>
    <w:rsid w:val="004122D7"/>
    <w:rsid w:val="00412AFC"/>
    <w:rsid w:val="004144BD"/>
    <w:rsid w:val="004165EA"/>
    <w:rsid w:val="00422152"/>
    <w:rsid w:val="00424270"/>
    <w:rsid w:val="004379BD"/>
    <w:rsid w:val="004409C6"/>
    <w:rsid w:val="00443FA0"/>
    <w:rsid w:val="00451078"/>
    <w:rsid w:val="004637F3"/>
    <w:rsid w:val="00465771"/>
    <w:rsid w:val="0049364C"/>
    <w:rsid w:val="00494BA6"/>
    <w:rsid w:val="004A0C09"/>
    <w:rsid w:val="004A4AA5"/>
    <w:rsid w:val="004A58A9"/>
    <w:rsid w:val="004E0E6B"/>
    <w:rsid w:val="004E322E"/>
    <w:rsid w:val="004E4051"/>
    <w:rsid w:val="00501F84"/>
    <w:rsid w:val="00504A6C"/>
    <w:rsid w:val="00517B38"/>
    <w:rsid w:val="00526A72"/>
    <w:rsid w:val="00553020"/>
    <w:rsid w:val="00554C9D"/>
    <w:rsid w:val="00557018"/>
    <w:rsid w:val="0055774B"/>
    <w:rsid w:val="0056348A"/>
    <w:rsid w:val="005666C5"/>
    <w:rsid w:val="00575D8A"/>
    <w:rsid w:val="00582EB9"/>
    <w:rsid w:val="00584D90"/>
    <w:rsid w:val="005904A4"/>
    <w:rsid w:val="005C36CB"/>
    <w:rsid w:val="005D38CA"/>
    <w:rsid w:val="005E0C25"/>
    <w:rsid w:val="005E5EB9"/>
    <w:rsid w:val="005F3E58"/>
    <w:rsid w:val="005F5894"/>
    <w:rsid w:val="005F6D56"/>
    <w:rsid w:val="006114C6"/>
    <w:rsid w:val="006217B7"/>
    <w:rsid w:val="00621AA4"/>
    <w:rsid w:val="00626F1C"/>
    <w:rsid w:val="00626FBC"/>
    <w:rsid w:val="00640FD0"/>
    <w:rsid w:val="0064182D"/>
    <w:rsid w:val="00652FA2"/>
    <w:rsid w:val="00664ED7"/>
    <w:rsid w:val="006660D0"/>
    <w:rsid w:val="0066630A"/>
    <w:rsid w:val="0067783F"/>
    <w:rsid w:val="00682CF8"/>
    <w:rsid w:val="00683BA0"/>
    <w:rsid w:val="00684CB8"/>
    <w:rsid w:val="006A26F4"/>
    <w:rsid w:val="006B16BB"/>
    <w:rsid w:val="006B5AC9"/>
    <w:rsid w:val="006D3CA6"/>
    <w:rsid w:val="006D516C"/>
    <w:rsid w:val="006E1E93"/>
    <w:rsid w:val="006E3FB7"/>
    <w:rsid w:val="006E4C5E"/>
    <w:rsid w:val="006F5E5C"/>
    <w:rsid w:val="00704DCA"/>
    <w:rsid w:val="00710F7D"/>
    <w:rsid w:val="00713C2D"/>
    <w:rsid w:val="007211E7"/>
    <w:rsid w:val="007224F1"/>
    <w:rsid w:val="00724D7B"/>
    <w:rsid w:val="0074627E"/>
    <w:rsid w:val="00750833"/>
    <w:rsid w:val="00754959"/>
    <w:rsid w:val="00765F48"/>
    <w:rsid w:val="00767A72"/>
    <w:rsid w:val="00772371"/>
    <w:rsid w:val="007745E5"/>
    <w:rsid w:val="00776CB6"/>
    <w:rsid w:val="007775D6"/>
    <w:rsid w:val="007874D7"/>
    <w:rsid w:val="007A0737"/>
    <w:rsid w:val="007A4D6F"/>
    <w:rsid w:val="007A5652"/>
    <w:rsid w:val="007A64D3"/>
    <w:rsid w:val="007B147F"/>
    <w:rsid w:val="007C034A"/>
    <w:rsid w:val="007C5B62"/>
    <w:rsid w:val="007C772E"/>
    <w:rsid w:val="007D1D78"/>
    <w:rsid w:val="007E0195"/>
    <w:rsid w:val="007F40E4"/>
    <w:rsid w:val="0080055D"/>
    <w:rsid w:val="008039C5"/>
    <w:rsid w:val="0081626F"/>
    <w:rsid w:val="008308AE"/>
    <w:rsid w:val="0083146F"/>
    <w:rsid w:val="00837A5F"/>
    <w:rsid w:val="008430F4"/>
    <w:rsid w:val="008475E1"/>
    <w:rsid w:val="00876A69"/>
    <w:rsid w:val="00885AB1"/>
    <w:rsid w:val="00886E4D"/>
    <w:rsid w:val="00887ED6"/>
    <w:rsid w:val="008953A6"/>
    <w:rsid w:val="008C444F"/>
    <w:rsid w:val="008D070A"/>
    <w:rsid w:val="008E3E7E"/>
    <w:rsid w:val="008E5A5F"/>
    <w:rsid w:val="008E5C71"/>
    <w:rsid w:val="008E6EC5"/>
    <w:rsid w:val="008F3D6D"/>
    <w:rsid w:val="008F4AF2"/>
    <w:rsid w:val="00902FE7"/>
    <w:rsid w:val="00906783"/>
    <w:rsid w:val="009101FF"/>
    <w:rsid w:val="00932052"/>
    <w:rsid w:val="00943E7A"/>
    <w:rsid w:val="00947A45"/>
    <w:rsid w:val="00961E7B"/>
    <w:rsid w:val="00965ED8"/>
    <w:rsid w:val="009804B5"/>
    <w:rsid w:val="0098548D"/>
    <w:rsid w:val="0098549C"/>
    <w:rsid w:val="009B4F94"/>
    <w:rsid w:val="009C1FE4"/>
    <w:rsid w:val="009C3243"/>
    <w:rsid w:val="009D7A1A"/>
    <w:rsid w:val="009E5368"/>
    <w:rsid w:val="009E7680"/>
    <w:rsid w:val="009F34BF"/>
    <w:rsid w:val="009F5440"/>
    <w:rsid w:val="00A03182"/>
    <w:rsid w:val="00A03EB6"/>
    <w:rsid w:val="00A22C8E"/>
    <w:rsid w:val="00A30E36"/>
    <w:rsid w:val="00A4506B"/>
    <w:rsid w:val="00A51990"/>
    <w:rsid w:val="00A5234C"/>
    <w:rsid w:val="00A6017C"/>
    <w:rsid w:val="00A6173D"/>
    <w:rsid w:val="00A709AF"/>
    <w:rsid w:val="00A94A29"/>
    <w:rsid w:val="00A96765"/>
    <w:rsid w:val="00AA23DF"/>
    <w:rsid w:val="00AB10E3"/>
    <w:rsid w:val="00AB5F2A"/>
    <w:rsid w:val="00AC5FD5"/>
    <w:rsid w:val="00AC793A"/>
    <w:rsid w:val="00AF13B5"/>
    <w:rsid w:val="00B0118E"/>
    <w:rsid w:val="00B02161"/>
    <w:rsid w:val="00B13DB7"/>
    <w:rsid w:val="00B1723F"/>
    <w:rsid w:val="00B25457"/>
    <w:rsid w:val="00B30179"/>
    <w:rsid w:val="00B3334E"/>
    <w:rsid w:val="00B376A0"/>
    <w:rsid w:val="00B4330C"/>
    <w:rsid w:val="00B437C5"/>
    <w:rsid w:val="00B51D2E"/>
    <w:rsid w:val="00B6793E"/>
    <w:rsid w:val="00B72B4E"/>
    <w:rsid w:val="00B9478C"/>
    <w:rsid w:val="00BA3A71"/>
    <w:rsid w:val="00BB299D"/>
    <w:rsid w:val="00BC1835"/>
    <w:rsid w:val="00BC1C18"/>
    <w:rsid w:val="00BE2618"/>
    <w:rsid w:val="00BF1B1F"/>
    <w:rsid w:val="00BF3B7D"/>
    <w:rsid w:val="00BF53BD"/>
    <w:rsid w:val="00C029F0"/>
    <w:rsid w:val="00C033FC"/>
    <w:rsid w:val="00C1148A"/>
    <w:rsid w:val="00C279D5"/>
    <w:rsid w:val="00C31A6C"/>
    <w:rsid w:val="00C33208"/>
    <w:rsid w:val="00C3517B"/>
    <w:rsid w:val="00C35B1A"/>
    <w:rsid w:val="00C47880"/>
    <w:rsid w:val="00C52CCD"/>
    <w:rsid w:val="00C66C8D"/>
    <w:rsid w:val="00C67D22"/>
    <w:rsid w:val="00C82CAC"/>
    <w:rsid w:val="00C87EB0"/>
    <w:rsid w:val="00CA6AE9"/>
    <w:rsid w:val="00CB0232"/>
    <w:rsid w:val="00CB08CF"/>
    <w:rsid w:val="00CC0801"/>
    <w:rsid w:val="00CC196F"/>
    <w:rsid w:val="00CC4E3C"/>
    <w:rsid w:val="00CF6F7B"/>
    <w:rsid w:val="00D22C32"/>
    <w:rsid w:val="00D35C12"/>
    <w:rsid w:val="00D414DD"/>
    <w:rsid w:val="00D42574"/>
    <w:rsid w:val="00D538BD"/>
    <w:rsid w:val="00D70EF9"/>
    <w:rsid w:val="00D70FF7"/>
    <w:rsid w:val="00D7323D"/>
    <w:rsid w:val="00D775E9"/>
    <w:rsid w:val="00D84B87"/>
    <w:rsid w:val="00D86A8E"/>
    <w:rsid w:val="00DC2009"/>
    <w:rsid w:val="00DC30AF"/>
    <w:rsid w:val="00DD6F37"/>
    <w:rsid w:val="00DE6B68"/>
    <w:rsid w:val="00E02B11"/>
    <w:rsid w:val="00E03031"/>
    <w:rsid w:val="00E15A07"/>
    <w:rsid w:val="00E21A83"/>
    <w:rsid w:val="00E23F4A"/>
    <w:rsid w:val="00E32B17"/>
    <w:rsid w:val="00E43F2B"/>
    <w:rsid w:val="00E61E6D"/>
    <w:rsid w:val="00E63FEC"/>
    <w:rsid w:val="00E67073"/>
    <w:rsid w:val="00E700F1"/>
    <w:rsid w:val="00E71918"/>
    <w:rsid w:val="00E80B21"/>
    <w:rsid w:val="00E94F17"/>
    <w:rsid w:val="00ED1D3B"/>
    <w:rsid w:val="00ED33E2"/>
    <w:rsid w:val="00F002C0"/>
    <w:rsid w:val="00F2057A"/>
    <w:rsid w:val="00F215CA"/>
    <w:rsid w:val="00F276E8"/>
    <w:rsid w:val="00F321B4"/>
    <w:rsid w:val="00F40C6B"/>
    <w:rsid w:val="00F45648"/>
    <w:rsid w:val="00F47F99"/>
    <w:rsid w:val="00F5004A"/>
    <w:rsid w:val="00F9378C"/>
    <w:rsid w:val="00F97D71"/>
    <w:rsid w:val="00FA1DA2"/>
    <w:rsid w:val="00FB2CB6"/>
    <w:rsid w:val="00FD002D"/>
    <w:rsid w:val="00FD328D"/>
    <w:rsid w:val="00FE03DD"/>
    <w:rsid w:val="00FE0FA4"/>
    <w:rsid w:val="00FE34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B12DF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DB7"/>
    <w:rPr>
      <w:rFonts w:ascii="Times New Roman" w:eastAsia="Times New Roman" w:hAnsi="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3DB7"/>
    <w:pPr>
      <w:ind w:left="720"/>
      <w:contextualSpacing/>
    </w:pPr>
  </w:style>
  <w:style w:type="table" w:styleId="TableGrid">
    <w:name w:val="Table Grid"/>
    <w:basedOn w:val="TableNormal"/>
    <w:uiPriority w:val="59"/>
    <w:rsid w:val="00B13DB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D3CA6"/>
    <w:pPr>
      <w:tabs>
        <w:tab w:val="center" w:pos="4680"/>
        <w:tab w:val="right" w:pos="9360"/>
      </w:tabs>
    </w:pPr>
  </w:style>
  <w:style w:type="character" w:customStyle="1" w:styleId="HeaderChar">
    <w:name w:val="Header Char"/>
    <w:link w:val="Header"/>
    <w:uiPriority w:val="99"/>
    <w:rsid w:val="006D3CA6"/>
    <w:rPr>
      <w:rFonts w:ascii="Times New Roman" w:eastAsia="Times New Roman" w:hAnsi="Times New Roman"/>
      <w:sz w:val="24"/>
      <w:szCs w:val="24"/>
    </w:rPr>
  </w:style>
  <w:style w:type="paragraph" w:styleId="Footer">
    <w:name w:val="footer"/>
    <w:basedOn w:val="Normal"/>
    <w:link w:val="FooterChar"/>
    <w:uiPriority w:val="99"/>
    <w:unhideWhenUsed/>
    <w:rsid w:val="006D3CA6"/>
    <w:pPr>
      <w:tabs>
        <w:tab w:val="center" w:pos="4680"/>
        <w:tab w:val="right" w:pos="9360"/>
      </w:tabs>
    </w:pPr>
  </w:style>
  <w:style w:type="character" w:customStyle="1" w:styleId="FooterChar">
    <w:name w:val="Footer Char"/>
    <w:link w:val="Footer"/>
    <w:uiPriority w:val="99"/>
    <w:rsid w:val="006D3CA6"/>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6D3CA6"/>
    <w:rPr>
      <w:rFonts w:ascii="Tahoma" w:hAnsi="Tahoma" w:cs="Tahoma"/>
      <w:sz w:val="16"/>
      <w:szCs w:val="16"/>
    </w:rPr>
  </w:style>
  <w:style w:type="character" w:customStyle="1" w:styleId="BalloonTextChar">
    <w:name w:val="Balloon Text Char"/>
    <w:link w:val="BalloonText"/>
    <w:uiPriority w:val="99"/>
    <w:semiHidden/>
    <w:rsid w:val="006D3CA6"/>
    <w:rPr>
      <w:rFonts w:ascii="Tahoma" w:eastAsia="Times New Roman" w:hAnsi="Tahoma" w:cs="Tahoma"/>
      <w:sz w:val="16"/>
      <w:szCs w:val="16"/>
    </w:rPr>
  </w:style>
  <w:style w:type="character" w:styleId="Hyperlink">
    <w:name w:val="Hyperlink"/>
    <w:uiPriority w:val="99"/>
    <w:unhideWhenUsed/>
    <w:rsid w:val="006D3CA6"/>
    <w:rPr>
      <w:color w:val="0000FF"/>
      <w:u w:val="single"/>
    </w:rPr>
  </w:style>
  <w:style w:type="character" w:styleId="FollowedHyperlink">
    <w:name w:val="FollowedHyperlink"/>
    <w:uiPriority w:val="99"/>
    <w:semiHidden/>
    <w:unhideWhenUsed/>
    <w:rsid w:val="003270D5"/>
    <w:rPr>
      <w:color w:val="000000"/>
      <w:u w:val="single"/>
    </w:rPr>
  </w:style>
  <w:style w:type="character" w:styleId="CommentReference">
    <w:name w:val="annotation reference"/>
    <w:uiPriority w:val="99"/>
    <w:semiHidden/>
    <w:unhideWhenUsed/>
    <w:rsid w:val="00FE34B6"/>
    <w:rPr>
      <w:sz w:val="16"/>
      <w:szCs w:val="16"/>
    </w:rPr>
  </w:style>
  <w:style w:type="paragraph" w:styleId="CommentText">
    <w:name w:val="annotation text"/>
    <w:basedOn w:val="Normal"/>
    <w:link w:val="CommentTextChar"/>
    <w:unhideWhenUsed/>
    <w:rsid w:val="00FE34B6"/>
    <w:rPr>
      <w:sz w:val="20"/>
      <w:szCs w:val="20"/>
    </w:rPr>
  </w:style>
  <w:style w:type="character" w:customStyle="1" w:styleId="CommentTextChar">
    <w:name w:val="Comment Text Char"/>
    <w:link w:val="CommentText"/>
    <w:rsid w:val="00FE34B6"/>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FE34B6"/>
    <w:rPr>
      <w:b/>
      <w:bCs/>
    </w:rPr>
  </w:style>
  <w:style w:type="character" w:customStyle="1" w:styleId="CommentSubjectChar">
    <w:name w:val="Comment Subject Char"/>
    <w:link w:val="CommentSubject"/>
    <w:uiPriority w:val="99"/>
    <w:semiHidden/>
    <w:rsid w:val="00FE34B6"/>
    <w:rPr>
      <w:rFonts w:ascii="Times New Roman" w:eastAsia="Times New Roman" w:hAnsi="Times New Roman"/>
      <w:b/>
      <w:bCs/>
    </w:rPr>
  </w:style>
  <w:style w:type="character" w:styleId="Emphasis">
    <w:name w:val="Emphasis"/>
    <w:uiPriority w:val="20"/>
    <w:qFormat/>
    <w:rsid w:val="00AA23D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231393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ellswort@vet.k-state.ed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5F315-C963-1749-8ACF-5EEC51AF1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6</Pages>
  <Words>2448</Words>
  <Characters>13957</Characters>
  <Application>Microsoft Macintosh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NCFPD REQUEST FOR PROPOSALS</vt:lpstr>
    </vt:vector>
  </TitlesOfParts>
  <Company>University of Minnesota</Company>
  <LinksUpToDate>false</LinksUpToDate>
  <CharactersWithSpaces>16373</CharactersWithSpaces>
  <SharedDoc>false</SharedDoc>
  <HLinks>
    <vt:vector size="12" baseType="variant">
      <vt:variant>
        <vt:i4>131136</vt:i4>
      </vt:variant>
      <vt:variant>
        <vt:i4>0</vt:i4>
      </vt:variant>
      <vt:variant>
        <vt:i4>0</vt:i4>
      </vt:variant>
      <vt:variant>
        <vt:i4>5</vt:i4>
      </vt:variant>
      <vt:variant>
        <vt:lpwstr>mailto:ellswort@vet.k-state.edu</vt:lpwstr>
      </vt:variant>
      <vt:variant>
        <vt:lpwstr/>
      </vt:variant>
      <vt:variant>
        <vt:i4>4522043</vt:i4>
      </vt:variant>
      <vt:variant>
        <vt:i4>18905</vt:i4>
      </vt:variant>
      <vt:variant>
        <vt:i4>1026</vt:i4>
      </vt:variant>
      <vt:variant>
        <vt:i4>1</vt:i4>
      </vt:variant>
      <vt:variant>
        <vt:lpwstr>CEEZADLogo_FINAL_2_H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NCFPD REQUEST FOR PROPOSALS</dc:title>
  <dc:subject/>
  <dc:creator>jrinderknecht</dc:creator>
  <cp:keywords/>
  <dc:description/>
  <cp:lastModifiedBy>Andrew Huff</cp:lastModifiedBy>
  <cp:revision>2</cp:revision>
  <cp:lastPrinted>2014-09-16T17:30:00Z</cp:lastPrinted>
  <dcterms:created xsi:type="dcterms:W3CDTF">2016-03-07T15:14:00Z</dcterms:created>
  <dcterms:modified xsi:type="dcterms:W3CDTF">2016-03-07T18:36:00Z</dcterms:modified>
</cp:coreProperties>
</file>